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B4" w:rsidRPr="00147B9C" w:rsidRDefault="00F368B4" w:rsidP="005C73CD">
      <w:pPr>
        <w:spacing w:afterLines="100"/>
        <w:rPr>
          <w:rFonts w:ascii="仿宋_GB2312" w:eastAsia="仿宋_GB2312" w:hAnsi="华文细黑"/>
          <w:sz w:val="32"/>
          <w:szCs w:val="32"/>
        </w:rPr>
      </w:pPr>
      <w:r w:rsidRPr="00147B9C">
        <w:rPr>
          <w:rFonts w:ascii="仿宋_GB2312" w:eastAsia="仿宋_GB2312" w:hAnsi="华文细黑" w:hint="eastAsia"/>
          <w:sz w:val="32"/>
          <w:szCs w:val="32"/>
        </w:rPr>
        <w:t>附件1：</w:t>
      </w:r>
    </w:p>
    <w:p w:rsidR="00F368B4" w:rsidRPr="00F5121C" w:rsidRDefault="00F368B4" w:rsidP="00F368B4">
      <w:pPr>
        <w:jc w:val="center"/>
        <w:rPr>
          <w:rFonts w:ascii="方正小标宋简体" w:eastAsia="方正小标宋简体" w:hAnsi="仿宋"/>
          <w:sz w:val="36"/>
          <w:szCs w:val="36"/>
        </w:rPr>
      </w:pPr>
      <w:r w:rsidRPr="00F5121C">
        <w:rPr>
          <w:rFonts w:ascii="方正小标宋简体" w:eastAsia="方正小标宋简体" w:hAnsi="仿宋" w:hint="eastAsia"/>
          <w:sz w:val="36"/>
          <w:szCs w:val="36"/>
        </w:rPr>
        <w:t>中国中铁集中采购电子商务平台简介</w:t>
      </w:r>
    </w:p>
    <w:p w:rsidR="00F368B4" w:rsidRPr="00F5121C" w:rsidRDefault="00F368B4" w:rsidP="005C73CD">
      <w:pPr>
        <w:spacing w:beforeLines="50" w:line="560" w:lineRule="exact"/>
        <w:rPr>
          <w:rFonts w:ascii="仿宋" w:eastAsia="仿宋" w:hAnsi="仿宋"/>
          <w:sz w:val="30"/>
          <w:szCs w:val="30"/>
        </w:rPr>
      </w:pPr>
      <w:r w:rsidRPr="00F5121C">
        <w:rPr>
          <w:rFonts w:ascii="仿宋" w:eastAsia="仿宋" w:hAnsi="仿宋" w:hint="eastAsia"/>
          <w:sz w:val="30"/>
          <w:szCs w:val="30"/>
        </w:rPr>
        <w:tab/>
        <w:t>中国中铁集中采购电子商务平台（域名：</w:t>
      </w:r>
      <w:r w:rsidRPr="00F5121C">
        <w:rPr>
          <w:rFonts w:ascii="仿宋" w:eastAsia="仿宋" w:hAnsi="仿宋"/>
          <w:sz w:val="30"/>
          <w:szCs w:val="30"/>
        </w:rPr>
        <w:t>http://www.crecgec.com</w:t>
      </w:r>
      <w:r w:rsidRPr="00F5121C">
        <w:rPr>
          <w:rFonts w:ascii="仿宋" w:eastAsia="仿宋" w:hAnsi="仿宋" w:hint="eastAsia"/>
          <w:sz w:val="30"/>
          <w:szCs w:val="30"/>
        </w:rPr>
        <w:t>）于2013年12月26日正式上线启动，中国中铁股份公司及旗下46家企业集团公司“物资、机械、分包劳务、办公</w:t>
      </w:r>
      <w:r>
        <w:rPr>
          <w:rFonts w:ascii="仿宋" w:eastAsia="仿宋" w:hAnsi="仿宋" w:hint="eastAsia"/>
          <w:sz w:val="30"/>
          <w:szCs w:val="30"/>
        </w:rPr>
        <w:t>、</w:t>
      </w:r>
      <w:r w:rsidRPr="00F5121C">
        <w:rPr>
          <w:rFonts w:ascii="仿宋" w:eastAsia="仿宋" w:hAnsi="仿宋" w:hint="eastAsia"/>
          <w:sz w:val="30"/>
          <w:szCs w:val="30"/>
        </w:rPr>
        <w:t>商旅”采购信息发布、招标公告、中标公示等业务都将在中国中铁采购电子商务平台进行。供应商（产品和服务提供商）可以在平台参与中国中铁各相关单位组织的招标、竞价、询价、竞争性谈判等交易行为，平台可以为供应商提供行业采购资讯以及市场价格分析信息，供应链融资服务，供应商新技术、新产品推广、专利信息广告服务，招标采购、网上竞价手机短信、</w:t>
      </w:r>
      <w:proofErr w:type="gramStart"/>
      <w:r w:rsidRPr="00F5121C">
        <w:rPr>
          <w:rFonts w:ascii="仿宋" w:eastAsia="仿宋" w:hAnsi="仿宋" w:hint="eastAsia"/>
          <w:sz w:val="30"/>
          <w:szCs w:val="30"/>
        </w:rPr>
        <w:t>微信推送</w:t>
      </w:r>
      <w:proofErr w:type="gramEnd"/>
      <w:r w:rsidRPr="00F5121C">
        <w:rPr>
          <w:rFonts w:ascii="仿宋" w:eastAsia="仿宋" w:hAnsi="仿宋" w:hint="eastAsia"/>
          <w:sz w:val="30"/>
          <w:szCs w:val="30"/>
        </w:rPr>
        <w:t>服务及网上专卖店，物流中心网上寄售店等服务，为采购单位及供应商提供一个过程公开透明、信息快捷集成的各类采购阳光工程。</w:t>
      </w:r>
      <w:r w:rsidRPr="00F5121C">
        <w:rPr>
          <w:rFonts w:ascii="仿宋" w:eastAsia="仿宋" w:hAnsi="仿宋"/>
          <w:sz w:val="30"/>
          <w:szCs w:val="30"/>
        </w:rPr>
        <w:t>    </w:t>
      </w:r>
    </w:p>
    <w:p w:rsidR="00F368B4" w:rsidRPr="00110B62" w:rsidRDefault="00F368B4" w:rsidP="00110B62">
      <w:pPr>
        <w:pStyle w:val="a6"/>
        <w:shd w:val="clear" w:color="auto" w:fill="FFFFFF"/>
        <w:spacing w:before="0" w:beforeAutospacing="0" w:after="0" w:afterAutospacing="0" w:line="560" w:lineRule="exact"/>
        <w:ind w:firstLineChars="200" w:firstLine="600"/>
        <w:rPr>
          <w:rFonts w:ascii="仿宋" w:eastAsia="仿宋" w:hAnsi="仿宋" w:cs="Times New Roman"/>
          <w:sz w:val="30"/>
          <w:szCs w:val="30"/>
        </w:rPr>
        <w:sectPr w:rsidR="00F368B4" w:rsidRPr="00110B62" w:rsidSect="0031741C">
          <w:headerReference w:type="default" r:id="rId6"/>
          <w:footerReference w:type="default" r:id="rId7"/>
          <w:pgSz w:w="11906" w:h="16838"/>
          <w:pgMar w:top="1985" w:right="1474" w:bottom="1247" w:left="1588" w:header="851" w:footer="992" w:gutter="0"/>
          <w:cols w:space="720"/>
          <w:docGrid w:type="linesAndChars" w:linePitch="312"/>
        </w:sectPr>
      </w:pPr>
      <w:r w:rsidRPr="00F5121C">
        <w:rPr>
          <w:rFonts w:ascii="仿宋" w:eastAsia="仿宋" w:hAnsi="仿宋" w:cs="Times New Roman" w:hint="eastAsia"/>
          <w:sz w:val="30"/>
          <w:szCs w:val="30"/>
        </w:rPr>
        <w:t>中国中铁采购电子商务平台是按照中国中铁股份有限公司物资、机械、分包劳务、办公</w:t>
      </w:r>
      <w:r>
        <w:rPr>
          <w:rFonts w:ascii="仿宋" w:eastAsia="仿宋" w:hAnsi="仿宋" w:cs="Times New Roman" w:hint="eastAsia"/>
          <w:sz w:val="30"/>
          <w:szCs w:val="30"/>
        </w:rPr>
        <w:t>、</w:t>
      </w:r>
      <w:r w:rsidRPr="00F5121C">
        <w:rPr>
          <w:rFonts w:ascii="仿宋" w:eastAsia="仿宋" w:hAnsi="仿宋" w:cs="Times New Roman" w:hint="eastAsia"/>
          <w:sz w:val="30"/>
          <w:szCs w:val="30"/>
        </w:rPr>
        <w:t>商旅等集中采购需求,考虑特大型建筑企业集团项目管理特点和多元化业态并存的实际而量身定做的采购平台，配套中国中</w:t>
      </w:r>
      <w:proofErr w:type="gramStart"/>
      <w:r w:rsidRPr="00F5121C">
        <w:rPr>
          <w:rFonts w:ascii="仿宋" w:eastAsia="仿宋" w:hAnsi="仿宋" w:cs="Times New Roman" w:hint="eastAsia"/>
          <w:sz w:val="30"/>
          <w:szCs w:val="30"/>
        </w:rPr>
        <w:t>铁区域</w:t>
      </w:r>
      <w:proofErr w:type="gramEnd"/>
      <w:r w:rsidRPr="00F5121C">
        <w:rPr>
          <w:rFonts w:ascii="仿宋" w:eastAsia="仿宋" w:hAnsi="仿宋" w:cs="Times New Roman" w:hint="eastAsia"/>
          <w:sz w:val="30"/>
          <w:szCs w:val="30"/>
        </w:rPr>
        <w:t>物流中心网络，实现中国中铁股份有限公司总部、工程局集团公司两级集中采购，为工程项目管理、生产经营配置资源，形成中国中铁股份有限公司主要物资战略采购、重要物资区域集中采购，一般物资采购实现多维度（品种、区域、供应商）、多层次（股份公司、集团公司、大型项目部、工程公司）、多形式（招标、动态竞价、框架协议、议价）、灵活、经济的物资集中采购，全面服</w:t>
      </w:r>
      <w:r w:rsidRPr="00F5121C">
        <w:rPr>
          <w:rFonts w:ascii="仿宋" w:eastAsia="仿宋" w:hAnsi="仿宋" w:cs="Times New Roman" w:hint="eastAsia"/>
          <w:sz w:val="30"/>
          <w:szCs w:val="30"/>
        </w:rPr>
        <w:lastRenderedPageBreak/>
        <w:t>务特大型建筑企业集团计划管理、物流管理、采购资金管理。</w:t>
      </w:r>
    </w:p>
    <w:p w:rsidR="00E976EF" w:rsidRPr="005C73CD" w:rsidRDefault="000E4823" w:rsidP="005C73CD"/>
    <w:sectPr w:rsidR="00E976EF" w:rsidRPr="005C73CD" w:rsidSect="00A34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823" w:rsidRDefault="000E4823" w:rsidP="00F368B4">
      <w:r>
        <w:separator/>
      </w:r>
    </w:p>
  </w:endnote>
  <w:endnote w:type="continuationSeparator" w:id="0">
    <w:p w:rsidR="000E4823" w:rsidRDefault="000E4823" w:rsidP="00F36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B4" w:rsidRPr="00943236" w:rsidRDefault="00C24DCE" w:rsidP="00943236">
    <w:pPr>
      <w:pStyle w:val="a4"/>
      <w:ind w:left="360" w:right="120"/>
      <w:jc w:val="right"/>
      <w:rPr>
        <w:sz w:val="24"/>
        <w:szCs w:val="24"/>
      </w:rPr>
    </w:pPr>
    <w:r w:rsidRPr="00943236">
      <w:rPr>
        <w:sz w:val="24"/>
        <w:szCs w:val="24"/>
      </w:rPr>
      <w:fldChar w:fldCharType="begin"/>
    </w:r>
    <w:r w:rsidR="00F368B4" w:rsidRPr="00943236">
      <w:rPr>
        <w:sz w:val="24"/>
        <w:szCs w:val="24"/>
      </w:rPr>
      <w:instrText xml:space="preserve"> PAGE    \* MERGEFORMAT </w:instrText>
    </w:r>
    <w:r w:rsidRPr="00943236">
      <w:rPr>
        <w:sz w:val="24"/>
        <w:szCs w:val="24"/>
      </w:rPr>
      <w:fldChar w:fldCharType="separate"/>
    </w:r>
    <w:r w:rsidR="005C73CD" w:rsidRPr="005C73CD">
      <w:rPr>
        <w:rFonts w:asciiTheme="majorHAnsi" w:hAnsiTheme="majorHAnsi"/>
        <w:noProof/>
        <w:sz w:val="24"/>
        <w:szCs w:val="24"/>
        <w:lang w:val="zh-CN"/>
      </w:rPr>
      <w:t>2</w:t>
    </w:r>
    <w:r w:rsidRPr="00943236">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823" w:rsidRDefault="000E4823" w:rsidP="00F368B4">
      <w:r>
        <w:separator/>
      </w:r>
    </w:p>
  </w:footnote>
  <w:footnote w:type="continuationSeparator" w:id="0">
    <w:p w:rsidR="000E4823" w:rsidRDefault="000E4823" w:rsidP="00F36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B4" w:rsidRDefault="00F368B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8B4"/>
    <w:rsid w:val="000E4823"/>
    <w:rsid w:val="00110B62"/>
    <w:rsid w:val="002073C2"/>
    <w:rsid w:val="00241654"/>
    <w:rsid w:val="00262238"/>
    <w:rsid w:val="005C73CD"/>
    <w:rsid w:val="00937E0B"/>
    <w:rsid w:val="00A3457E"/>
    <w:rsid w:val="00C24DCE"/>
    <w:rsid w:val="00F368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8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F368B4"/>
    <w:pPr>
      <w:spacing w:after="120"/>
      <w:ind w:leftChars="200" w:left="420"/>
    </w:pPr>
    <w:rPr>
      <w:rFonts w:ascii="Times New Roman" w:hAnsi="Times New Roman"/>
      <w:szCs w:val="24"/>
    </w:rPr>
  </w:style>
  <w:style w:type="character" w:customStyle="1" w:styleId="Char">
    <w:name w:val="正文文本缩进 Char"/>
    <w:basedOn w:val="a0"/>
    <w:link w:val="a3"/>
    <w:rsid w:val="00F368B4"/>
    <w:rPr>
      <w:rFonts w:ascii="Times New Roman" w:eastAsia="宋体" w:hAnsi="Times New Roman" w:cs="Times New Roman"/>
      <w:szCs w:val="24"/>
    </w:rPr>
  </w:style>
  <w:style w:type="paragraph" w:styleId="a4">
    <w:name w:val="footer"/>
    <w:basedOn w:val="a"/>
    <w:link w:val="Char0"/>
    <w:uiPriority w:val="99"/>
    <w:unhideWhenUsed/>
    <w:rsid w:val="00F368B4"/>
    <w:pPr>
      <w:tabs>
        <w:tab w:val="center" w:pos="4153"/>
        <w:tab w:val="right" w:pos="8306"/>
      </w:tabs>
      <w:snapToGrid w:val="0"/>
      <w:jc w:val="left"/>
    </w:pPr>
    <w:rPr>
      <w:rFonts w:ascii="Times New Roman" w:hAnsi="Times New Roman"/>
      <w:kern w:val="0"/>
      <w:sz w:val="18"/>
      <w:szCs w:val="18"/>
    </w:rPr>
  </w:style>
  <w:style w:type="character" w:customStyle="1" w:styleId="Char0">
    <w:name w:val="页脚 Char"/>
    <w:basedOn w:val="a0"/>
    <w:link w:val="a4"/>
    <w:uiPriority w:val="99"/>
    <w:rsid w:val="00F368B4"/>
    <w:rPr>
      <w:rFonts w:ascii="Times New Roman" w:eastAsia="宋体" w:hAnsi="Times New Roman" w:cs="Times New Roman"/>
      <w:kern w:val="0"/>
      <w:sz w:val="18"/>
      <w:szCs w:val="18"/>
    </w:rPr>
  </w:style>
  <w:style w:type="paragraph" w:styleId="a5">
    <w:name w:val="header"/>
    <w:basedOn w:val="a"/>
    <w:link w:val="Char1"/>
    <w:uiPriority w:val="99"/>
    <w:unhideWhenUsed/>
    <w:rsid w:val="00F368B4"/>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1">
    <w:name w:val="页眉 Char"/>
    <w:basedOn w:val="a0"/>
    <w:link w:val="a5"/>
    <w:uiPriority w:val="99"/>
    <w:rsid w:val="00F368B4"/>
    <w:rPr>
      <w:rFonts w:ascii="Times New Roman" w:eastAsia="宋体" w:hAnsi="Times New Roman" w:cs="Times New Roman"/>
      <w:kern w:val="0"/>
      <w:sz w:val="18"/>
      <w:szCs w:val="18"/>
    </w:rPr>
  </w:style>
  <w:style w:type="paragraph" w:styleId="a6">
    <w:name w:val="Normal (Web)"/>
    <w:basedOn w:val="a"/>
    <w:uiPriority w:val="99"/>
    <w:unhideWhenUsed/>
    <w:rsid w:val="00F368B4"/>
    <w:pPr>
      <w:spacing w:before="100" w:beforeAutospacing="1" w:after="100" w:afterAutospacing="1"/>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hechunjuan</dc:creator>
  <cp:lastModifiedBy>hechunjuan</cp:lastModifiedBy>
  <cp:revision>3</cp:revision>
  <dcterms:created xsi:type="dcterms:W3CDTF">2015-07-13T06:13:00Z</dcterms:created>
  <dcterms:modified xsi:type="dcterms:W3CDTF">2015-07-13T07:40:00Z</dcterms:modified>
</cp:coreProperties>
</file>