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63636"/>
          <w:kern w:val="0"/>
          <w:sz w:val="32"/>
          <w:szCs w:val="32"/>
        </w:rPr>
      </w:pPr>
      <w:r>
        <w:rPr>
          <w:rFonts w:ascii="黑体" w:hAnsi="黑体" w:eastAsia="黑体" w:cs="宋体"/>
          <w:color w:val="363636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63636"/>
          <w:kern w:val="0"/>
          <w:sz w:val="32"/>
          <w:szCs w:val="32"/>
        </w:rPr>
        <w:t>：</w:t>
      </w:r>
    </w:p>
    <w:p>
      <w:pPr>
        <w:spacing w:after="156" w:afterLines="50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推进者（中级）培训班报名回执表</w:t>
      </w:r>
    </w:p>
    <w:bookmarkEnd w:id="0"/>
    <w:tbl>
      <w:tblPr>
        <w:tblStyle w:val="4"/>
        <w:tblW w:w="13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部门及职务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住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合住（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否（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发票类别（√）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增值税专用发票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（    ）          增值税普通发票（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</w:tbl>
    <w:p>
      <w:pPr>
        <w:widowControl/>
        <w:spacing w:line="540" w:lineRule="atLeast"/>
        <w:ind w:firstLine="480" w:firstLineChars="200"/>
        <w:jc w:val="left"/>
        <w:rPr>
          <w:rFonts w:ascii="黑体" w:hAnsi="黑体" w:eastAsia="黑体" w:cs="宋体"/>
          <w:color w:val="363636"/>
          <w:kern w:val="0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联系电话：010-63253470、63253415、63253461      传真：010-63253472     E-mail：peixunbu3472@163.com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737B"/>
    <w:rsid w:val="546A7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2018-01-18T06:03:00Z</dcterms:created>
  <dc:creator>刘亚梅</dc:creator>
  <cp:lastModifiedBy>刘亚梅</cp:lastModifiedBy>
  <dcterms:modified xsi:type="dcterms:W3CDTF">2018-01-18T06:03:38Z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