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69" w:rsidRDefault="00344D69" w:rsidP="00344D69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1</w:t>
      </w:r>
    </w:p>
    <w:p w:rsidR="00344D69" w:rsidRDefault="00344D69" w:rsidP="00344D69">
      <w:pPr>
        <w:jc w:val="center"/>
        <w:rPr>
          <w:rFonts w:ascii="方正小标宋_GBK" w:eastAsia="方正小标宋_GBK" w:hAnsi="方正小标宋简体" w:hint="eastAsia"/>
          <w:sz w:val="40"/>
          <w:szCs w:val="40"/>
        </w:rPr>
      </w:pPr>
    </w:p>
    <w:p w:rsidR="00344D69" w:rsidRDefault="00344D69" w:rsidP="00344D69">
      <w:pPr>
        <w:jc w:val="center"/>
        <w:rPr>
          <w:rFonts w:ascii="方正小标宋_GBK" w:eastAsia="方正小标宋_GBK" w:hAnsi="方正小标宋简体" w:hint="eastAsia"/>
          <w:sz w:val="40"/>
          <w:szCs w:val="40"/>
        </w:rPr>
      </w:pPr>
      <w:r>
        <w:rPr>
          <w:rFonts w:ascii="方正小标宋_GBK" w:eastAsia="方正小标宋_GBK" w:hAnsi="方正小标宋简体" w:hint="eastAsia"/>
          <w:sz w:val="40"/>
          <w:szCs w:val="40"/>
        </w:rPr>
        <w:t>《工程建设行业蓝皮书（</w:t>
      </w:r>
      <w:r>
        <w:rPr>
          <w:rFonts w:ascii="方正小标宋_GBK" w:eastAsia="方正小标宋_GBK" w:hAnsi="Times New Roman" w:hint="eastAsia"/>
          <w:sz w:val="40"/>
          <w:szCs w:val="40"/>
        </w:rPr>
        <w:t>2021</w:t>
      </w:r>
      <w:r>
        <w:rPr>
          <w:rFonts w:ascii="方正小标宋_GBK" w:eastAsia="方正小标宋_GBK" w:hAnsi="方正小标宋简体" w:hint="eastAsia"/>
          <w:sz w:val="40"/>
          <w:szCs w:val="40"/>
        </w:rPr>
        <w:t>）》目录</w:t>
      </w:r>
    </w:p>
    <w:p w:rsidR="00344D69" w:rsidRDefault="00344D69" w:rsidP="00344D69">
      <w:pPr>
        <w:jc w:val="center"/>
        <w:rPr>
          <w:rFonts w:ascii="方正小标宋_GBK" w:eastAsia="方正小标宋_GBK" w:hAnsi="Times New Roman" w:hint="eastAsia"/>
          <w:sz w:val="40"/>
          <w:szCs w:val="40"/>
        </w:rPr>
      </w:pPr>
    </w:p>
    <w:p w:rsidR="00344D69" w:rsidRDefault="00344D69" w:rsidP="00344D69">
      <w:pPr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总报告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中国工程建设行业发展报告（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中国施工企业管理协会</w:t>
      </w:r>
    </w:p>
    <w:p w:rsidR="00344D69" w:rsidRDefault="00344D69" w:rsidP="00344D69">
      <w:pPr>
        <w:spacing w:beforeLines="50" w:before="156" w:afterLines="50" w:after="156" w:line="600" w:lineRule="exact"/>
        <w:jc w:val="center"/>
        <w:rPr>
          <w:rFonts w:ascii="Times New Roman" w:eastAsia="黑体" w:hAnsi="黑体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行业篇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中国电力建设行业发展报告（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中国电力建设企业协会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中国铁路建设行业发展报告（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中国铁道工程建设协会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中国石油工程建设行业发展报告（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中国石油工程建设协会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中国化工建设行业发展报告（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中国化工施工企业协会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中国轨道交通建设行业发展报告（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中国城市轨道交通协会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中国信息通信行业发展报告（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中国通信企业协会通信工程建设分会</w:t>
      </w:r>
    </w:p>
    <w:p w:rsidR="00344D69" w:rsidRDefault="00344D69" w:rsidP="00344D69">
      <w:pPr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区域篇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江苏工程建设发展报告（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江苏省建筑行业协会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9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浙江工程建设发展报告（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浙江省建筑业行业协会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lastRenderedPageBreak/>
        <w:t>10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广东工程建设发展报告（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广东省建筑业协会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11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四川工程建设发展报告（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四川省建筑业协会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12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湖南工程建设发展报告（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湖南省建筑业协会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13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江西工程建设发展报告（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江西省建筑业协会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陕西工程建设发展报告（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陕西省建筑业协会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15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河北工程建设发展报告（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河北省建筑业协会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16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天津工程建设发展报告（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天津市建筑业协会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17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贵州工程建设发展报告（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贵州省建筑业协会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青海工程建设发展报告（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青海省建筑业协会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19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海南工程建设发展报告（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海南省建筑业协会</w:t>
      </w:r>
    </w:p>
    <w:p w:rsidR="00344D69" w:rsidRDefault="00344D69" w:rsidP="00344D69">
      <w:pPr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专题篇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600" w:hangingChars="200" w:hanging="60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工程建设行业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仿宋_GB2312"/>
          <w:sz w:val="30"/>
          <w:szCs w:val="30"/>
        </w:rPr>
        <w:t>十三五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仿宋_GB2312"/>
          <w:sz w:val="30"/>
          <w:szCs w:val="30"/>
        </w:rPr>
        <w:t>时期发展回顾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600" w:hangingChars="200" w:hanging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中国施工企业管理协会</w:t>
      </w:r>
    </w:p>
    <w:p w:rsidR="00344D69" w:rsidRDefault="00344D69" w:rsidP="00344D69">
      <w:pPr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调研篇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600" w:hangingChars="200" w:hanging="60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21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建筑施工企业高质量发展情况调研报告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600" w:hangingChars="200" w:hanging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中国施工企业管理协会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22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关于推动建筑业企业参与城镇老旧小区改造的调研报告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杨</w:t>
      </w:r>
      <w:r>
        <w:rPr>
          <w:rFonts w:ascii="Times New Roman" w:eastAsia="仿宋_GB2312" w:hAnsi="Times New Roman"/>
          <w:sz w:val="30"/>
          <w:szCs w:val="30"/>
        </w:rPr>
        <w:t xml:space="preserve">  </w:t>
      </w:r>
      <w:r>
        <w:rPr>
          <w:rFonts w:ascii="Times New Roman" w:eastAsia="仿宋_GB2312" w:hAnsi="仿宋_GB2312"/>
          <w:sz w:val="30"/>
          <w:szCs w:val="30"/>
        </w:rPr>
        <w:t>亮</w:t>
      </w:r>
      <w:r>
        <w:rPr>
          <w:rFonts w:ascii="Times New Roman" w:eastAsia="仿宋_GB2312" w:hAnsi="Times New Roman"/>
          <w:sz w:val="30"/>
          <w:szCs w:val="30"/>
        </w:rPr>
        <w:t xml:space="preserve">  </w:t>
      </w:r>
      <w:r>
        <w:rPr>
          <w:rFonts w:ascii="Times New Roman" w:eastAsia="仿宋_GB2312" w:hAnsi="仿宋_GB2312"/>
          <w:sz w:val="30"/>
          <w:szCs w:val="30"/>
        </w:rPr>
        <w:t>伏</w:t>
      </w:r>
      <w:proofErr w:type="gramStart"/>
      <w:r>
        <w:rPr>
          <w:rFonts w:ascii="Times New Roman" w:eastAsia="仿宋_GB2312" w:hAnsi="仿宋_GB2312"/>
          <w:sz w:val="30"/>
          <w:szCs w:val="30"/>
        </w:rPr>
        <w:t>祥</w:t>
      </w:r>
      <w:proofErr w:type="gramEnd"/>
      <w:r>
        <w:rPr>
          <w:rFonts w:ascii="Times New Roman" w:eastAsia="仿宋_GB2312" w:hAnsi="仿宋_GB2312"/>
          <w:sz w:val="30"/>
          <w:szCs w:val="30"/>
        </w:rPr>
        <w:t>乾</w:t>
      </w:r>
      <w:r>
        <w:rPr>
          <w:rFonts w:ascii="Times New Roman" w:eastAsia="仿宋_GB2312" w:hAnsi="Times New Roman"/>
          <w:sz w:val="30"/>
          <w:szCs w:val="30"/>
        </w:rPr>
        <w:t xml:space="preserve">  </w:t>
      </w:r>
      <w:r>
        <w:rPr>
          <w:rFonts w:ascii="Times New Roman" w:eastAsia="仿宋_GB2312" w:hAnsi="仿宋_GB2312"/>
          <w:sz w:val="30"/>
          <w:szCs w:val="30"/>
        </w:rPr>
        <w:t>伦智慧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23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疫情对建筑企业生产经营影响的监测分析（宁波地区）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宁波市建筑业协会</w:t>
      </w:r>
    </w:p>
    <w:p w:rsidR="00344D69" w:rsidRDefault="00344D69" w:rsidP="00344D69">
      <w:pPr>
        <w:keepNext/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lastRenderedPageBreak/>
        <w:t>附</w:t>
      </w:r>
      <w:r>
        <w:rPr>
          <w:rFonts w:ascii="Times New Roman" w:eastAsia="黑体" w:hAnsi="黑体" w:hint="eastAsia"/>
          <w:sz w:val="30"/>
          <w:szCs w:val="30"/>
        </w:rPr>
        <w:t xml:space="preserve">  </w:t>
      </w:r>
      <w:r>
        <w:rPr>
          <w:rFonts w:ascii="Times New Roman" w:eastAsia="黑体" w:hAnsi="黑体"/>
          <w:sz w:val="30"/>
          <w:szCs w:val="30"/>
        </w:rPr>
        <w:t>录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600" w:hangingChars="200" w:hanging="60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筑起生命之门，鸣奏史诗乐章（工程建设行业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仿宋_GB2312"/>
          <w:sz w:val="30"/>
          <w:szCs w:val="30"/>
        </w:rPr>
        <w:t>战疫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仿宋_GB2312"/>
          <w:sz w:val="30"/>
          <w:szCs w:val="30"/>
        </w:rPr>
        <w:t>纪实）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ind w:left="600" w:hangingChars="200" w:hanging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中国施工企业管理协会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25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2020</w:t>
      </w:r>
      <w:r>
        <w:rPr>
          <w:rFonts w:ascii="Times New Roman" w:eastAsia="仿宋_GB2312" w:hAnsi="仿宋_GB2312"/>
          <w:sz w:val="30"/>
          <w:szCs w:val="30"/>
        </w:rPr>
        <w:t>年度完成产值</w:t>
      </w:r>
      <w:r>
        <w:rPr>
          <w:rFonts w:ascii="Times New Roman" w:eastAsia="仿宋_GB2312" w:hAnsi="Times New Roman"/>
          <w:sz w:val="30"/>
          <w:szCs w:val="30"/>
        </w:rPr>
        <w:t>100</w:t>
      </w:r>
      <w:r>
        <w:rPr>
          <w:rFonts w:ascii="Times New Roman" w:eastAsia="仿宋_GB2312" w:hAnsi="仿宋_GB2312"/>
          <w:sz w:val="30"/>
          <w:szCs w:val="30"/>
        </w:rPr>
        <w:t>亿元工程建设企业名单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26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2020-2021</w:t>
      </w:r>
      <w:r>
        <w:rPr>
          <w:rFonts w:ascii="Times New Roman" w:eastAsia="仿宋_GB2312" w:hAnsi="仿宋_GB2312"/>
          <w:sz w:val="30"/>
          <w:szCs w:val="30"/>
        </w:rPr>
        <w:t>年度第一批国家优质工程奖获奖名录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27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2020</w:t>
      </w:r>
      <w:r>
        <w:rPr>
          <w:rFonts w:ascii="Times New Roman" w:eastAsia="仿宋_GB2312" w:hAnsi="仿宋_GB2312"/>
          <w:sz w:val="30"/>
          <w:szCs w:val="30"/>
        </w:rPr>
        <w:t>年工程建设科学技术奖获奖名录</w:t>
      </w:r>
    </w:p>
    <w:p w:rsidR="00344D69" w:rsidRDefault="00344D69" w:rsidP="00344D69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2020</w:t>
      </w:r>
      <w:r>
        <w:rPr>
          <w:rFonts w:ascii="Times New Roman" w:eastAsia="仿宋_GB2312" w:hAnsi="仿宋_GB2312"/>
          <w:sz w:val="30"/>
          <w:szCs w:val="30"/>
        </w:rPr>
        <w:t>年度全国诚信企业名单</w:t>
      </w:r>
    </w:p>
    <w:p w:rsidR="009F6A82" w:rsidRPr="00344D69" w:rsidRDefault="009F6A82">
      <w:bookmarkStart w:id="0" w:name="_GoBack"/>
      <w:bookmarkEnd w:id="0"/>
    </w:p>
    <w:sectPr w:rsidR="009F6A82" w:rsidRPr="0034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69"/>
    <w:rsid w:val="00344D69"/>
    <w:rsid w:val="009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4E5D-7AE6-4F10-9EB2-58C06B3F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2021-10-22T01:53:00Z</dcterms:created>
  <dcterms:modified xsi:type="dcterms:W3CDTF">2021-10-22T01:53:00Z</dcterms:modified>
</cp:coreProperties>
</file>