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03" w:rsidRPr="00B92DB5" w:rsidRDefault="006069C8" w:rsidP="006069C8">
      <w:pPr>
        <w:ind w:leftChars="-100" w:left="-210"/>
        <w:jc w:val="left"/>
        <w:rPr>
          <w:rFonts w:ascii="Times New Roman" w:eastAsia="黑体" w:hAnsi="Times New Roman" w:cs="Times New Roman"/>
          <w:color w:val="000000" w:themeColor="text1"/>
          <w:sz w:val="30"/>
          <w:szCs w:val="30"/>
        </w:rPr>
      </w:pPr>
      <w:bookmarkStart w:id="0" w:name="_GoBack"/>
      <w:bookmarkEnd w:id="0"/>
      <w:r w:rsidRPr="00B92DB5">
        <w:rPr>
          <w:rFonts w:ascii="Times New Roman" w:eastAsia="黑体" w:hAnsi="黑体" w:cs="Times New Roman"/>
          <w:color w:val="000000" w:themeColor="text1"/>
          <w:sz w:val="30"/>
          <w:szCs w:val="30"/>
        </w:rPr>
        <w:t>附件</w:t>
      </w:r>
      <w:r w:rsidRPr="00B92DB5">
        <w:rPr>
          <w:rFonts w:ascii="Times New Roman" w:eastAsia="黑体" w:hAnsi="Times New Roman" w:cs="Times New Roman"/>
          <w:color w:val="000000" w:themeColor="text1"/>
          <w:sz w:val="30"/>
          <w:szCs w:val="30"/>
        </w:rPr>
        <w:t>1</w:t>
      </w:r>
    </w:p>
    <w:p w:rsidR="00636D03" w:rsidRPr="00B92DB5" w:rsidRDefault="006069C8">
      <w:pPr>
        <w:spacing w:line="720" w:lineRule="exact"/>
        <w:jc w:val="center"/>
        <w:rPr>
          <w:rFonts w:ascii="Times New Roman" w:eastAsia="方正小标宋简体" w:hAnsi="Times New Roman" w:cs="Times New Roman"/>
          <w:color w:val="000000" w:themeColor="text1"/>
          <w:sz w:val="40"/>
          <w:szCs w:val="40"/>
        </w:rPr>
      </w:pPr>
      <w:r w:rsidRPr="00B92DB5">
        <w:rPr>
          <w:rFonts w:ascii="Times New Roman" w:eastAsia="方正小标宋简体" w:hAnsi="Times New Roman" w:cs="Times New Roman"/>
          <w:color w:val="000000" w:themeColor="text1"/>
          <w:sz w:val="40"/>
          <w:szCs w:val="40"/>
        </w:rPr>
        <w:t>注册建造师继续教育课程表</w:t>
      </w:r>
    </w:p>
    <w:p w:rsidR="00636D03" w:rsidRPr="00C3220A" w:rsidRDefault="006069C8">
      <w:pPr>
        <w:spacing w:line="720" w:lineRule="exact"/>
        <w:jc w:val="center"/>
        <w:rPr>
          <w:rFonts w:ascii="方正楷体_GBK" w:eastAsia="方正楷体_GBK" w:hAnsi="Times New Roman" w:cs="Times New Roman" w:hint="eastAsia"/>
          <w:b/>
          <w:color w:val="000000" w:themeColor="text1"/>
          <w:sz w:val="36"/>
          <w:szCs w:val="36"/>
        </w:rPr>
      </w:pPr>
      <w:r w:rsidRPr="00C3220A">
        <w:rPr>
          <w:rFonts w:ascii="方正楷体_GBK" w:eastAsia="方正楷体_GBK" w:hAnsi="Times New Roman" w:cs="Times New Roman" w:hint="eastAsia"/>
          <w:b/>
          <w:color w:val="000000" w:themeColor="text1"/>
          <w:sz w:val="36"/>
          <w:szCs w:val="36"/>
        </w:rPr>
        <w:t>公共课</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268"/>
        <w:gridCol w:w="3969"/>
        <w:gridCol w:w="850"/>
        <w:gridCol w:w="1135"/>
      </w:tblGrid>
      <w:tr w:rsidR="00636D03" w:rsidRPr="00B92DB5" w:rsidTr="00DE195D">
        <w:trPr>
          <w:trHeight w:val="510"/>
          <w:tblHeader/>
          <w:jc w:val="center"/>
        </w:trPr>
        <w:tc>
          <w:tcPr>
            <w:tcW w:w="1134" w:type="dxa"/>
            <w:shd w:val="clear" w:color="000000" w:fill="FFFFFF"/>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类</w:t>
            </w:r>
            <w:r w:rsidRPr="00B92DB5">
              <w:rPr>
                <w:rFonts w:ascii="Times New Roman" w:eastAsia="黑体" w:hAnsi="Times New Roman" w:cs="Times New Roman"/>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别</w:t>
            </w:r>
          </w:p>
        </w:tc>
        <w:tc>
          <w:tcPr>
            <w:tcW w:w="2268" w:type="dxa"/>
            <w:shd w:val="clear" w:color="000000" w:fill="FFFFFF"/>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原编号</w:t>
            </w:r>
          </w:p>
        </w:tc>
        <w:tc>
          <w:tcPr>
            <w:tcW w:w="3969" w:type="dxa"/>
            <w:shd w:val="clear" w:color="000000" w:fill="FFFFFF"/>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名</w:t>
            </w:r>
            <w:r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称</w:t>
            </w:r>
          </w:p>
        </w:tc>
        <w:tc>
          <w:tcPr>
            <w:tcW w:w="850" w:type="dxa"/>
            <w:shd w:val="clear" w:color="000000" w:fill="FFFFFF"/>
            <w:noWrap/>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学时</w:t>
            </w:r>
          </w:p>
        </w:tc>
        <w:tc>
          <w:tcPr>
            <w:tcW w:w="1135" w:type="dxa"/>
            <w:shd w:val="clear" w:color="000000" w:fill="FFFFFF"/>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讲</w:t>
            </w:r>
            <w:r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师</w:t>
            </w:r>
          </w:p>
        </w:tc>
      </w:tr>
      <w:tr w:rsidR="00B92DB5" w:rsidRPr="00B92DB5" w:rsidTr="00DE195D">
        <w:trPr>
          <w:trHeight w:val="510"/>
          <w:jc w:val="center"/>
        </w:trPr>
        <w:tc>
          <w:tcPr>
            <w:tcW w:w="1134" w:type="dxa"/>
            <w:vMerge w:val="restart"/>
            <w:shd w:val="clear" w:color="000000" w:fill="FFFFFF"/>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必修课</w:t>
            </w: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ZH-2021-B-001</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岗位职业道德</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李永军</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ZH-2021-B-002</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《建筑法》重要条款解读与常见风险防范</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谭敬慧</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ZH-2021-B-003</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《安全生产法》要点解读（上）</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ZH-2021-B-004</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《安全生产法》要点解读（下）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ZH-2021-B-005</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《环境保护法》要点解读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ZH-2021-B-006</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《建设工程质量管理条例》要点解读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ZH-2021-B-007</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《建设工程安全生产管理条例》要点解读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ZH-2021-B-008</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《环境噪声污染防治法》要点解读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ZH-2021-B-009</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建设项目工程总承包管理规范</w:t>
            </w:r>
          </w:p>
        </w:tc>
        <w:tc>
          <w:tcPr>
            <w:tcW w:w="850"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吴新华</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ZH-2021-B-010</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工程总承包示范文本与标准文本对比解读及适用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ZH-2021-B-011</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施工项目招标法律责任理解与防范</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谭敬慧</w:t>
            </w:r>
          </w:p>
        </w:tc>
      </w:tr>
      <w:tr w:rsidR="00B92DB5" w:rsidRPr="00B92DB5" w:rsidTr="00E00EDB">
        <w:trPr>
          <w:trHeight w:val="68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ZH-2021-B-012</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住建部绿色科技示范工程（环保、管理、创新）</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刘新玉</w:t>
            </w:r>
          </w:p>
        </w:tc>
      </w:tr>
      <w:tr w:rsidR="00B92DB5" w:rsidRPr="00B92DB5" w:rsidTr="00E00EDB">
        <w:trPr>
          <w:trHeight w:val="68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ZH-2021-B-013</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住建委绿色施工示范工程（节地、节能、人力）</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安兰慧</w:t>
            </w:r>
          </w:p>
        </w:tc>
      </w:tr>
      <w:tr w:rsidR="00B92DB5" w:rsidRPr="00B92DB5" w:rsidTr="00E00EDB">
        <w:trPr>
          <w:trHeight w:val="68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ZH-2021-B-014</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住建部绿色科技示范工程（节材、节水部分）</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陈</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蕾</w:t>
            </w:r>
          </w:p>
        </w:tc>
      </w:tr>
      <w:tr w:rsidR="00B92DB5" w:rsidRPr="00B92DB5" w:rsidTr="00E00EDB">
        <w:trPr>
          <w:trHeight w:val="68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ZH-2021-B-015</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智慧工地</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仿宋_GB2312" w:cs="Times New Roman"/>
                <w:color w:val="000000" w:themeColor="text1"/>
                <w:kern w:val="0"/>
                <w:sz w:val="24"/>
                <w:szCs w:val="24"/>
              </w:rPr>
              <w:t>安全管理防控系统研究与应用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金永斌</w:t>
            </w:r>
          </w:p>
        </w:tc>
      </w:tr>
      <w:tr w:rsidR="00B92DB5" w:rsidRPr="00B92DB5" w:rsidTr="00E00EDB">
        <w:trPr>
          <w:trHeight w:val="68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ZH-2021-B-016</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建筑工程资料信息化管理技术研究与应用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李高彦</w:t>
            </w:r>
          </w:p>
        </w:tc>
      </w:tr>
      <w:tr w:rsidR="00B92DB5" w:rsidRPr="00B92DB5" w:rsidTr="00E00EDB">
        <w:trPr>
          <w:trHeight w:val="680"/>
          <w:jc w:val="center"/>
        </w:trPr>
        <w:tc>
          <w:tcPr>
            <w:tcW w:w="1134" w:type="dxa"/>
            <w:vMerge/>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ZH-2021-B-017</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AI</w:t>
            </w:r>
            <w:r w:rsidRPr="00B92DB5">
              <w:rPr>
                <w:rFonts w:ascii="Times New Roman" w:eastAsia="仿宋_GB2312" w:hAnsi="仿宋_GB2312" w:cs="Times New Roman"/>
                <w:color w:val="000000" w:themeColor="text1"/>
                <w:kern w:val="0"/>
                <w:sz w:val="24"/>
                <w:szCs w:val="24"/>
              </w:rPr>
              <w:t>加持</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仿宋_GB2312" w:cs="Times New Roman"/>
                <w:color w:val="000000" w:themeColor="text1"/>
                <w:kern w:val="0"/>
                <w:sz w:val="24"/>
                <w:szCs w:val="24"/>
              </w:rPr>
              <w:t>工地人工智能场景研究与应用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金永斌</w:t>
            </w:r>
          </w:p>
        </w:tc>
      </w:tr>
      <w:tr w:rsidR="00B92DB5" w:rsidRPr="00B92DB5" w:rsidTr="00DE195D">
        <w:trPr>
          <w:trHeight w:val="510"/>
          <w:jc w:val="center"/>
        </w:trPr>
        <w:tc>
          <w:tcPr>
            <w:tcW w:w="1134" w:type="dxa"/>
            <w:vMerge w:val="restart"/>
            <w:shd w:val="clear" w:color="000000" w:fill="FFFFFF"/>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必修课</w:t>
            </w: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ZH-2021-B-018</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工具式定型化周转临时设施技术与应用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冯立雷</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ZH-2021-B-019</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仿宋_GB2312" w:cs="Times New Roman"/>
                <w:color w:val="000000" w:themeColor="text1"/>
                <w:kern w:val="0"/>
                <w:sz w:val="24"/>
                <w:szCs w:val="24"/>
              </w:rPr>
              <w:t>两山</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仿宋_GB2312" w:cs="Times New Roman"/>
                <w:color w:val="000000" w:themeColor="text1"/>
                <w:kern w:val="0"/>
                <w:sz w:val="24"/>
                <w:szCs w:val="24"/>
              </w:rPr>
              <w:t>医院高效建造关键技术</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余地华</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ZH-2021-B-020</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场景化施工准备阶段应用场景研究与应用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蓝胜波</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ZH-2021-B-021</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场景化施工过程管理应用场景研究与应用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蓝胜波</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ZH-2021-B-022</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脚手架安全管理</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杨新民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ZH-2021-B-023</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工程建设全过程造价管理（上）</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宋晓蓉</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ZH-2021-B-024</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工程建设全过程造价管理（下）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宋晓蓉</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ZH-2021-B-025</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施工合同工期管理核心知识与纠纷案例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吴新华</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ZH-2021-B-026</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施工合同质量管理核心知识与纠纷案例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吴新华</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ZH-2021-B-027</w:t>
            </w:r>
          </w:p>
        </w:tc>
        <w:tc>
          <w:tcPr>
            <w:tcW w:w="3969" w:type="dxa"/>
            <w:shd w:val="clear" w:color="000000" w:fill="FFFFFF"/>
            <w:vAlign w:val="center"/>
          </w:tcPr>
          <w:p w:rsidR="00B92DB5" w:rsidRPr="00B92DB5" w:rsidRDefault="00B92DB5" w:rsidP="00B92DB5">
            <w:pPr>
              <w:widowControl/>
              <w:ind w:rightChars="-50" w:right="-105"/>
              <w:rPr>
                <w:rFonts w:ascii="Times New Roman" w:eastAsia="仿宋_GB2312" w:hAnsi="Times New Roman" w:cs="Times New Roman"/>
                <w:color w:val="000000" w:themeColor="text1"/>
                <w:spacing w:val="-6"/>
                <w:kern w:val="0"/>
                <w:sz w:val="24"/>
                <w:szCs w:val="24"/>
              </w:rPr>
            </w:pPr>
            <w:r w:rsidRPr="00B92DB5">
              <w:rPr>
                <w:rFonts w:ascii="Times New Roman" w:eastAsia="仿宋_GB2312" w:hAnsi="仿宋_GB2312" w:cs="Times New Roman"/>
                <w:color w:val="000000" w:themeColor="text1"/>
                <w:spacing w:val="-6"/>
                <w:kern w:val="0"/>
                <w:sz w:val="24"/>
                <w:szCs w:val="24"/>
              </w:rPr>
              <w:t>施工成本计划编制核心知识点与案例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刘志彤</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ZH-2021-B-028</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工程索赔核心知识点与案例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刘志彤</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ZH-2021-B-029</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工程价款结算核心知识点与案例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刘志彤</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ZH-2021-B-030</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施工合同垫资核心知识与纠纷案例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谭敬慧</w:t>
            </w:r>
          </w:p>
        </w:tc>
      </w:tr>
      <w:tr w:rsidR="00B92DB5" w:rsidRPr="00B92DB5" w:rsidTr="00DE195D">
        <w:trPr>
          <w:trHeight w:val="510"/>
          <w:jc w:val="center"/>
        </w:trPr>
        <w:tc>
          <w:tcPr>
            <w:tcW w:w="1134" w:type="dxa"/>
            <w:vMerge w:val="restart"/>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选修课</w:t>
            </w: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ZH-2021—X-001</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工匠精神</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李永军</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ZH-2021—X-002</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注册建造师法律责任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陈南山</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ZH-2021—X-003</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住建部《绿色建造技术导则（试行）》解读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黄</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宁</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ZH-2021—X-004</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《民法典合同篇》条款理解与应用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谭敬慧</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ZH-2021—X-005</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《固体废物污染环境防治法》要点解读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ZH-2021—X-006</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《建设工程勘察设计管理条例》要点解读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ZH-2021—X-007</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《生产安全事故报告和调查处理条例》要点解读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毕伟民</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ZH-2021—X-008</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最高人民法院关于审理建设工程施工合同纠纷案件适用法律问题的解释法释</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赵</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彤</w:t>
            </w:r>
          </w:p>
        </w:tc>
      </w:tr>
      <w:tr w:rsidR="00B92DB5" w:rsidRPr="00B92DB5" w:rsidTr="00DE195D">
        <w:trPr>
          <w:trHeight w:val="510"/>
          <w:jc w:val="center"/>
        </w:trPr>
        <w:tc>
          <w:tcPr>
            <w:tcW w:w="1134" w:type="dxa"/>
            <w:vMerge w:val="restart"/>
            <w:shd w:val="clear" w:color="000000" w:fill="FFFFFF"/>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选修课</w:t>
            </w: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ZH-2021—X-009</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关于建设工程中的劳动争议</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赵</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彤</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ZH-2021—X-010</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工程总承包合同常见法律问题与风险防范</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谭敬慧</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ZH-2021—X-011</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常见施工项目法律纠纷问题与风险防范</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谭敬慧</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ZH-2021—X-012</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国内外绿色建造发展现状研究</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黄</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宁</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ZH-2021—X-013</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基于智能硬件的施工现场人员全方位管理</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金永斌</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ZH-2021—X-014</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全过程工程咨询的认识和实践（上）</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杨卫东</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ZH-2021—X-015</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全过程工程咨询的认识和实践（下）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杨卫东</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ZH-2021—X-016</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进度计划编制与应用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吴新华</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ZH-2021—X-017</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技术原理与应用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张师定</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ZH-2021—X-018</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神经网络技术</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张师定</w:t>
            </w:r>
          </w:p>
        </w:tc>
      </w:tr>
      <w:tr w:rsidR="00B92DB5" w:rsidRPr="00B92DB5" w:rsidTr="00DE195D">
        <w:trPr>
          <w:trHeight w:val="510"/>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ZH-2021—X-019</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无外接电源箱涵道路智能化自动排水系统应用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王如恒</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ZH-2021—X-020</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建筑废弃物源头减量化关键技术</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寇世聪</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ZH-2021—X-021</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智慧工地管理系统研究与应用</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王如恒</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ZH-2021—X-022</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SPCS</w:t>
            </w:r>
            <w:r w:rsidRPr="00B92DB5">
              <w:rPr>
                <w:rFonts w:ascii="Times New Roman" w:eastAsia="仿宋_GB2312" w:hAnsi="仿宋_GB2312" w:cs="Times New Roman"/>
                <w:color w:val="000000" w:themeColor="text1"/>
                <w:kern w:val="0"/>
                <w:sz w:val="24"/>
                <w:szCs w:val="24"/>
              </w:rPr>
              <w:t>结构创新发展与实践</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马荣全</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ZH-2021—X-023</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建设工程施工合同价款风险管控</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吴新华</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ZH-2021—X-024</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国内外工程报价程序解读</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刘志彤</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ZH-2021—X-025</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工程量清单计价核心知识与案例</w:t>
            </w:r>
          </w:p>
        </w:tc>
        <w:tc>
          <w:tcPr>
            <w:tcW w:w="850"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刘志彤</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ZH-2021—X-026</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投标报价的编制与分析</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刘志彤</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ZH-2021—X-027</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工程项目投标报价策略与技巧</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刘志彤</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ZH-2021—X-028</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工程变更核心知识点与案例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刘志彤</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ZH-2021—X-029</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增值税核心知识与抵扣案例（上）</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吴新华</w:t>
            </w:r>
          </w:p>
        </w:tc>
      </w:tr>
      <w:tr w:rsidR="00B92DB5" w:rsidRPr="00B92DB5" w:rsidTr="00DE195D">
        <w:trPr>
          <w:trHeight w:val="482"/>
          <w:jc w:val="center"/>
        </w:trPr>
        <w:tc>
          <w:tcPr>
            <w:tcW w:w="1134"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226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ZH-2021—X-030</w:t>
            </w:r>
          </w:p>
        </w:tc>
        <w:tc>
          <w:tcPr>
            <w:tcW w:w="3969"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增值税核心知识与抵扣案例（下）</w:t>
            </w:r>
          </w:p>
        </w:tc>
        <w:tc>
          <w:tcPr>
            <w:tcW w:w="85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5" w:type="dxa"/>
            <w:shd w:val="clear" w:color="000000" w:fill="FFFFFF"/>
            <w:noWrap/>
            <w:vAlign w:val="center"/>
          </w:tcPr>
          <w:p w:rsidR="00B92DB5" w:rsidRPr="00B92DB5" w:rsidRDefault="00B92DB5" w:rsidP="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吴新华</w:t>
            </w:r>
          </w:p>
        </w:tc>
      </w:tr>
      <w:tr w:rsidR="00B92DB5" w:rsidRPr="00B92DB5" w:rsidTr="00DE195D">
        <w:trPr>
          <w:trHeight w:val="510"/>
          <w:jc w:val="center"/>
        </w:trPr>
        <w:tc>
          <w:tcPr>
            <w:tcW w:w="1134" w:type="dxa"/>
            <w:shd w:val="clear" w:color="000000" w:fill="FFFFFF"/>
            <w:vAlign w:val="center"/>
          </w:tcPr>
          <w:p w:rsidR="00B92DB5" w:rsidRPr="00B92DB5" w:rsidRDefault="00B92DB5"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合计</w:t>
            </w:r>
          </w:p>
        </w:tc>
        <w:tc>
          <w:tcPr>
            <w:tcW w:w="8222" w:type="dxa"/>
            <w:gridSpan w:val="4"/>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w:t>
            </w:r>
            <w:r w:rsidRPr="00B92DB5">
              <w:rPr>
                <w:rFonts w:ascii="Times New Roman" w:eastAsia="仿宋_GB2312" w:hAnsi="仿宋_GB2312" w:cs="Times New Roman"/>
                <w:color w:val="000000" w:themeColor="text1"/>
                <w:kern w:val="0"/>
                <w:sz w:val="24"/>
                <w:szCs w:val="24"/>
              </w:rPr>
              <w:t>课时（其中：必修课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仿宋_GB2312" w:cs="Times New Roman"/>
                <w:color w:val="000000" w:themeColor="text1"/>
                <w:kern w:val="0"/>
                <w:sz w:val="24"/>
                <w:szCs w:val="24"/>
              </w:rPr>
              <w:t>课时，选修课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仿宋_GB2312" w:cs="Times New Roman"/>
                <w:color w:val="000000" w:themeColor="text1"/>
                <w:kern w:val="0"/>
                <w:sz w:val="24"/>
                <w:szCs w:val="24"/>
              </w:rPr>
              <w:t>课时）</w:t>
            </w:r>
          </w:p>
        </w:tc>
      </w:tr>
    </w:tbl>
    <w:p w:rsidR="00636D03" w:rsidRPr="00C3220A" w:rsidRDefault="006069C8">
      <w:pPr>
        <w:spacing w:line="720" w:lineRule="exact"/>
        <w:jc w:val="center"/>
        <w:rPr>
          <w:rFonts w:ascii="方正楷体_GBK" w:eastAsia="方正楷体_GBK" w:hAnsi="Times New Roman" w:cs="Times New Roman"/>
          <w:b/>
          <w:color w:val="000000" w:themeColor="text1"/>
          <w:sz w:val="36"/>
          <w:szCs w:val="36"/>
        </w:rPr>
      </w:pPr>
      <w:r w:rsidRPr="00C3220A">
        <w:rPr>
          <w:rFonts w:ascii="方正楷体_GBK" w:eastAsia="方正楷体_GBK" w:hAnsi="Times New Roman" w:cs="Times New Roman"/>
          <w:b/>
          <w:color w:val="000000" w:themeColor="text1"/>
          <w:sz w:val="36"/>
          <w:szCs w:val="36"/>
        </w:rPr>
        <w:lastRenderedPageBreak/>
        <w:t>建筑工程专业</w:t>
      </w:r>
    </w:p>
    <w:tbl>
      <w:tblPr>
        <w:tblW w:w="9074" w:type="dxa"/>
        <w:jc w:val="center"/>
        <w:tblLayout w:type="fixed"/>
        <w:tblLook w:val="04A0"/>
      </w:tblPr>
      <w:tblGrid>
        <w:gridCol w:w="1134"/>
        <w:gridCol w:w="1984"/>
        <w:gridCol w:w="3969"/>
        <w:gridCol w:w="840"/>
        <w:gridCol w:w="1147"/>
      </w:tblGrid>
      <w:tr w:rsidR="00636D03" w:rsidRPr="00B92DB5" w:rsidTr="00B92DB5">
        <w:trPr>
          <w:trHeight w:val="51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类</w:t>
            </w:r>
            <w:r w:rsidRPr="00B92DB5">
              <w:rPr>
                <w:rFonts w:ascii="Times New Roman" w:eastAsia="黑体" w:hAnsi="Times New Roman" w:cs="Times New Roman"/>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原编号</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名</w:t>
            </w:r>
            <w:r w:rsidR="00F643B2"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称</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学时</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讲</w:t>
            </w:r>
            <w:r w:rsidR="00F643B2"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师</w:t>
            </w:r>
          </w:p>
        </w:tc>
      </w:tr>
      <w:tr w:rsidR="00B92DB5" w:rsidRPr="00B92DB5" w:rsidTr="00B92DB5">
        <w:trPr>
          <w:trHeight w:val="51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必修课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《塔式起重机附着安全技术规程》解读和实际案例计算解析</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昂</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《建筑施工用附着式升降作业安全防护平台》行业标准解读及事故案例（上）</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沈</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阳</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《建筑施工用附着式升降作业安全防护平台》行业标准解读及事故案例（下）</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沈</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阳</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《装配式混凝土建筑技术标准》解读</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田可耕</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《装配式钢结构建筑技术标准》解读</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田可耕</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长螺旋钻孔压灌桩技术与应用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马书杰</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超深基坑支护综合技术与应用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王宏业</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深基坑施工监测技术与应用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刘卫未</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超高泵送混凝土技术与应用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翁邦正</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大型内爬塔吊安装、爬升、拆除施工技术在中国尊大厦项目的应用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凯</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装配式混凝土剪力墙结构技术与应用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贝</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装配式混凝土框架结构技术与应用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尹</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硕</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钢筋套筒灌浆连接技术与应用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吕雪源</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大型钢结构整体提升施工技术与应用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段留军</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预制叠合剪力墙结构技术与应用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敏</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异形建筑幕墙工程</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姜桃红</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大型钢结构屋盖曲面滑移施工关键技术与应用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刘新乐</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混凝土桩复合地基技术与应用</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张治华</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JZ-2021-B-019</w:t>
            </w:r>
          </w:p>
        </w:tc>
        <w:tc>
          <w:tcPr>
            <w:tcW w:w="3969"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组合铝合金模板施工技术与应用</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徐</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平</w:t>
            </w:r>
          </w:p>
        </w:tc>
      </w:tr>
      <w:tr w:rsidR="00B92DB5" w:rsidRPr="00B92DB5" w:rsidTr="00B92DB5">
        <w:trPr>
          <w:trHeight w:val="510"/>
          <w:jc w:val="center"/>
        </w:trPr>
        <w:tc>
          <w:tcPr>
            <w:tcW w:w="1134" w:type="dxa"/>
            <w:vMerge w:val="restart"/>
            <w:tcBorders>
              <w:top w:val="single" w:sz="4" w:space="0" w:color="auto"/>
              <w:left w:val="single" w:sz="4" w:space="0" w:color="auto"/>
              <w:right w:val="single" w:sz="4" w:space="0" w:color="auto"/>
            </w:tcBorders>
            <w:shd w:val="clear" w:color="auto" w:fill="auto"/>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必修课</w:t>
            </w: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JZ-2021-B-020</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技术在科研业务用房项目中的应用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邹</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祥</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JZ-2021-B-021</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清水混凝土技术与应用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吴亚东</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JZ-2021-B-022</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武清白金级超低能耗建筑技术与应用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鲍宇清</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JZ-2021-B-023</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高烈度区超高层建筑关键技术与应用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黄学红</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JZ-2021-B-024</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建筑工程施工现场标准化管理典型案例</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冯立雷</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JZ-2021-B-025</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绿色施工科技示范工程（国贸</w:t>
            </w:r>
            <w:r w:rsidRPr="00B92DB5">
              <w:rPr>
                <w:rFonts w:ascii="Times New Roman" w:eastAsia="仿宋_GB2312" w:hAnsi="Times New Roman" w:cs="Times New Roman"/>
                <w:color w:val="000000" w:themeColor="text1"/>
                <w:kern w:val="0"/>
                <w:sz w:val="24"/>
                <w:szCs w:val="24"/>
              </w:rPr>
              <w:t>3B</w:t>
            </w:r>
            <w:r w:rsidRPr="00B92DB5">
              <w:rPr>
                <w:rFonts w:ascii="Times New Roman" w:eastAsia="仿宋_GB2312" w:hAnsi="仿宋_GB2312" w:cs="Times New Roman"/>
                <w:color w:val="000000" w:themeColor="text1"/>
                <w:kern w:val="0"/>
                <w:sz w:val="24"/>
                <w:szCs w:val="24"/>
              </w:rPr>
              <w:t>）典型案例</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刘卫未</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JZ-2021-B-026</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技术在南航项目施工过程中的应用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焦中岭</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JZ-2021-B-027</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建设工程绿色施工与安全监控信息化平台的研发与应用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韩</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锋</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JZ-2021-B-028</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地下防水工程常见质量问题与防治</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王巧莉</w:t>
            </w:r>
          </w:p>
        </w:tc>
      </w:tr>
      <w:tr w:rsidR="00B92DB5" w:rsidRPr="00B92DB5" w:rsidTr="00DE195D">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JZ-2021-B-029</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地基基础及土方回填工程常见质量问题与防治</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王巧莉</w:t>
            </w:r>
          </w:p>
        </w:tc>
      </w:tr>
      <w:tr w:rsidR="00B92DB5" w:rsidRPr="00B92DB5" w:rsidTr="00DE195D">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JZ-2021-B-030</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模板工程常见质量问题防治与铝合金模板的应用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王巧莉</w:t>
            </w:r>
          </w:p>
        </w:tc>
      </w:tr>
      <w:tr w:rsidR="00B92DB5" w:rsidRPr="00B92DB5" w:rsidTr="00B92DB5">
        <w:trPr>
          <w:trHeight w:val="510"/>
          <w:jc w:val="center"/>
        </w:trPr>
        <w:tc>
          <w:tcPr>
            <w:tcW w:w="1134" w:type="dxa"/>
            <w:vMerge w:val="restart"/>
            <w:tcBorders>
              <w:top w:val="single" w:sz="4" w:space="0" w:color="auto"/>
              <w:left w:val="single" w:sz="4" w:space="0" w:color="auto"/>
              <w:right w:val="single" w:sz="4" w:space="0" w:color="auto"/>
            </w:tcBorders>
            <w:shd w:val="clear" w:color="auto" w:fill="auto"/>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选修课</w:t>
            </w: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JZ-2021-X-001</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《建设工程施工合同》（示范文本）</w:t>
            </w:r>
            <w:r w:rsidRPr="00B92DB5">
              <w:rPr>
                <w:rFonts w:ascii="Times New Roman" w:eastAsia="仿宋_GB2312" w:hAnsi="Times New Roman" w:cs="Times New Roman"/>
                <w:color w:val="000000" w:themeColor="text1"/>
                <w:kern w:val="0"/>
                <w:sz w:val="24"/>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吴新华</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JZ-2021-X-002</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《建筑施工承插型盘扣式钢管支架安全技术规程》</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沈</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阳</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JZ-2021-X-003</w:t>
            </w:r>
          </w:p>
        </w:tc>
        <w:tc>
          <w:tcPr>
            <w:tcW w:w="3969" w:type="dxa"/>
            <w:tcBorders>
              <w:top w:val="nil"/>
              <w:left w:val="nil"/>
              <w:bottom w:val="single" w:sz="4" w:space="0" w:color="auto"/>
              <w:right w:val="single" w:sz="4" w:space="0" w:color="auto"/>
            </w:tcBorders>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《建筑工程施工质量评价标准》</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侯海芳</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JZ-2021-X-004</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《装配式建筑评价标准》解读（上）</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田可耕</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JZ-2021-X-005</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《装配式建筑评价标准》解读（下）</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田可耕</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JZ-2021-X-006</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灌注桩后压浆技术与应用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任耀辉</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JZ-2021-X-007</w:t>
            </w:r>
          </w:p>
        </w:tc>
        <w:tc>
          <w:tcPr>
            <w:tcW w:w="3969"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水气分离式真空预压施工技术与应用</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坡</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JZ-2021-X-008</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地下连续墙施工技术与应用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刘卫未</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JZ-2021-X-009</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自密实混凝土技术与应用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静</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JZ-2021-X-010</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全钢型附着式升降脚手架设计及应用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李改华</w:t>
            </w:r>
          </w:p>
        </w:tc>
      </w:tr>
      <w:tr w:rsidR="00B92DB5" w:rsidRPr="00B92DB5" w:rsidTr="00B92DB5">
        <w:trPr>
          <w:trHeight w:val="510"/>
          <w:jc w:val="center"/>
        </w:trPr>
        <w:tc>
          <w:tcPr>
            <w:tcW w:w="1134" w:type="dxa"/>
            <w:vMerge w:val="restart"/>
            <w:tcBorders>
              <w:top w:val="single" w:sz="4" w:space="0" w:color="auto"/>
              <w:left w:val="single" w:sz="4" w:space="0" w:color="auto"/>
              <w:right w:val="single" w:sz="4" w:space="0" w:color="auto"/>
            </w:tcBorders>
            <w:shd w:val="clear" w:color="auto" w:fill="auto"/>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选修课</w:t>
            </w: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JZ-2021-X-011</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高强钢筋应用技术</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傅志华</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JZ-2021-X-012</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钢结构深化设计和</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技术的应用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陈</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峰</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JZ-2021-X-013</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超高层建筑测量控制技术解析</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邢道坤</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JZ-2021-X-014</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屋面工程施工技术与应用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王宏业</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JZ-2021-X-015</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金属屋面防风揭防暴雨技术与应用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韩</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锋</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JZ-2021-X-016</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大型厂房压型钢板金属屋面安装技术与应用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博</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JZ-2021-X-017</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超高层建筑施工集成平台技术发展与创新实践</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磊</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JZ-2021-X-018</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超大面积耐磨承重地面施工技术与应用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婧</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JZ-2021-X-019</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高端文旅项目塑石假山施工技术与应用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杨瑞增</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JZ-2021-X-020</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随州南站大面积单层</w:t>
            </w:r>
            <w:r w:rsidRPr="00B92DB5">
              <w:rPr>
                <w:rFonts w:ascii="Times New Roman" w:eastAsia="仿宋_GB2312" w:hAnsi="Times New Roman" w:cs="Times New Roman"/>
                <w:color w:val="000000" w:themeColor="text1"/>
                <w:kern w:val="0"/>
                <w:sz w:val="24"/>
                <w:szCs w:val="24"/>
              </w:rPr>
              <w:t>ETFE</w:t>
            </w:r>
            <w:r w:rsidRPr="00B92DB5">
              <w:rPr>
                <w:rFonts w:ascii="Times New Roman" w:eastAsia="仿宋_GB2312" w:hAnsi="仿宋_GB2312" w:cs="Times New Roman"/>
                <w:color w:val="000000" w:themeColor="text1"/>
                <w:kern w:val="0"/>
                <w:sz w:val="24"/>
                <w:szCs w:val="24"/>
              </w:rPr>
              <w:t>索膜结构施工技术与应用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魏文龙</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JZ-2021-X-021</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外墙附着整体提升外架</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王巧莉</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JZ-2021-X-022</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内浇外挂装配整体式建筑综合施工技术与应用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吴自全</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JZ-2021-X-023</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铁路四电装配式冷弯薄壁型钢房屋技术与应用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李长青</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JZ-2021-X-024</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大型高铁站房设计、建造、安全控制及健康监测成套技术及应用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韩</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锋</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JZ-2021-X-025</w:t>
            </w:r>
          </w:p>
        </w:tc>
        <w:tc>
          <w:tcPr>
            <w:tcW w:w="3969" w:type="dxa"/>
            <w:tcBorders>
              <w:top w:val="nil"/>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技术与应用</w:t>
            </w:r>
          </w:p>
        </w:tc>
        <w:tc>
          <w:tcPr>
            <w:tcW w:w="840" w:type="dxa"/>
            <w:tcBorders>
              <w:top w:val="nil"/>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nil"/>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程淑珍</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JZ-2021-X-026</w:t>
            </w:r>
          </w:p>
        </w:tc>
        <w:tc>
          <w:tcPr>
            <w:tcW w:w="3969"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钢筋混凝土结构工程常见质量问题与防治</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王巧莉</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JZ-2021-X-027</w:t>
            </w:r>
          </w:p>
        </w:tc>
        <w:tc>
          <w:tcPr>
            <w:tcW w:w="3969"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砌体工程常见质量问题与防治</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王巧莉</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JZ-2021-X-028</w:t>
            </w:r>
          </w:p>
        </w:tc>
        <w:tc>
          <w:tcPr>
            <w:tcW w:w="3969"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屋面工程常见质量问题与防治</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王巧莉</w:t>
            </w:r>
          </w:p>
        </w:tc>
      </w:tr>
      <w:tr w:rsidR="00B92DB5" w:rsidRPr="00B92DB5" w:rsidTr="00B92DB5">
        <w:trPr>
          <w:trHeight w:val="510"/>
          <w:jc w:val="center"/>
        </w:trPr>
        <w:tc>
          <w:tcPr>
            <w:tcW w:w="1134" w:type="dxa"/>
            <w:vMerge/>
            <w:tcBorders>
              <w:left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JZ-2021-X-029</w:t>
            </w:r>
          </w:p>
        </w:tc>
        <w:tc>
          <w:tcPr>
            <w:tcW w:w="3969"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生物质锅炉与太阳能技术在工程中的应用</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常</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燕</w:t>
            </w:r>
          </w:p>
        </w:tc>
      </w:tr>
      <w:tr w:rsidR="00B92DB5" w:rsidRPr="00B92DB5" w:rsidTr="00B92DB5">
        <w:trPr>
          <w:trHeight w:val="510"/>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JZ-2021-X-030</w:t>
            </w:r>
          </w:p>
        </w:tc>
        <w:tc>
          <w:tcPr>
            <w:tcW w:w="3969" w:type="dxa"/>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建筑施工脚手架事故案例</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7" w:type="dxa"/>
            <w:tcBorders>
              <w:top w:val="single" w:sz="4" w:space="0" w:color="auto"/>
              <w:left w:val="nil"/>
              <w:bottom w:val="single" w:sz="4" w:space="0" w:color="auto"/>
              <w:right w:val="single" w:sz="4" w:space="0" w:color="auto"/>
            </w:tcBorders>
            <w:shd w:val="clear" w:color="auto" w:fill="auto"/>
            <w:noWrap/>
            <w:vAlign w:val="center"/>
          </w:tcPr>
          <w:p w:rsidR="00B92DB5" w:rsidRPr="00B92DB5" w:rsidRDefault="00B92DB5" w:rsidP="00F643B2">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杨新民</w:t>
            </w:r>
          </w:p>
        </w:tc>
      </w:tr>
      <w:tr w:rsidR="00B92DB5" w:rsidRPr="00B92DB5" w:rsidTr="00DE195D">
        <w:trPr>
          <w:trHeight w:val="51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DB5" w:rsidRPr="00B92DB5" w:rsidRDefault="00B92DB5"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合计</w:t>
            </w:r>
          </w:p>
        </w:tc>
        <w:tc>
          <w:tcPr>
            <w:tcW w:w="7940" w:type="dxa"/>
            <w:gridSpan w:val="4"/>
            <w:tcBorders>
              <w:top w:val="single" w:sz="4" w:space="0" w:color="auto"/>
              <w:left w:val="nil"/>
              <w:bottom w:val="single" w:sz="4" w:space="0" w:color="auto"/>
              <w:right w:val="single" w:sz="4" w:space="0" w:color="auto"/>
            </w:tcBorders>
            <w:shd w:val="clear" w:color="auto" w:fill="auto"/>
            <w:vAlign w:val="center"/>
          </w:tcPr>
          <w:p w:rsidR="00B92DB5" w:rsidRPr="00B92DB5" w:rsidRDefault="00B92DB5" w:rsidP="00B92DB5">
            <w:pPr>
              <w:widowControl/>
              <w:rPr>
                <w:rFonts w:ascii="Times New Roman" w:eastAsia="仿宋_GB2312" w:hAnsi="仿宋_GB2312"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w:t>
            </w:r>
            <w:r w:rsidRPr="00B92DB5">
              <w:rPr>
                <w:rFonts w:ascii="Times New Roman" w:eastAsia="仿宋_GB2312" w:hAnsi="仿宋_GB2312" w:cs="Times New Roman"/>
                <w:color w:val="000000" w:themeColor="text1"/>
                <w:kern w:val="0"/>
                <w:sz w:val="24"/>
                <w:szCs w:val="24"/>
              </w:rPr>
              <w:t>课时（其中：必修课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仿宋_GB2312" w:cs="Times New Roman"/>
                <w:color w:val="000000" w:themeColor="text1"/>
                <w:kern w:val="0"/>
                <w:sz w:val="24"/>
                <w:szCs w:val="24"/>
              </w:rPr>
              <w:t>课时，选修课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仿宋_GB2312" w:cs="Times New Roman"/>
                <w:color w:val="000000" w:themeColor="text1"/>
                <w:kern w:val="0"/>
                <w:sz w:val="24"/>
                <w:szCs w:val="24"/>
              </w:rPr>
              <w:t>课时）</w:t>
            </w:r>
          </w:p>
        </w:tc>
      </w:tr>
    </w:tbl>
    <w:p w:rsidR="00636D03" w:rsidRPr="00C3220A" w:rsidRDefault="006069C8">
      <w:pPr>
        <w:spacing w:line="720" w:lineRule="exact"/>
        <w:jc w:val="center"/>
        <w:rPr>
          <w:rFonts w:ascii="方正楷体_GBK" w:eastAsia="方正楷体_GBK" w:hAnsi="Times New Roman" w:cs="Times New Roman"/>
          <w:b/>
          <w:color w:val="000000" w:themeColor="text1"/>
          <w:sz w:val="36"/>
          <w:szCs w:val="36"/>
        </w:rPr>
      </w:pPr>
      <w:r w:rsidRPr="00C3220A">
        <w:rPr>
          <w:rFonts w:ascii="方正楷体_GBK" w:eastAsia="方正楷体_GBK" w:hAnsi="Times New Roman" w:cs="Times New Roman"/>
          <w:b/>
          <w:color w:val="000000" w:themeColor="text1"/>
          <w:sz w:val="36"/>
          <w:szCs w:val="36"/>
        </w:rPr>
        <w:lastRenderedPageBreak/>
        <w:t>市政公用工程专业</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978"/>
        <w:gridCol w:w="5063"/>
        <w:gridCol w:w="800"/>
        <w:gridCol w:w="1103"/>
      </w:tblGrid>
      <w:tr w:rsidR="00636D03" w:rsidRPr="00B92DB5" w:rsidTr="00E00EDB">
        <w:trPr>
          <w:cantSplit/>
          <w:trHeight w:val="510"/>
          <w:tblHeader/>
          <w:jc w:val="center"/>
        </w:trPr>
        <w:tc>
          <w:tcPr>
            <w:tcW w:w="1116" w:type="dxa"/>
            <w:shd w:val="clear" w:color="auto" w:fill="auto"/>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类别</w:t>
            </w:r>
          </w:p>
        </w:tc>
        <w:tc>
          <w:tcPr>
            <w:tcW w:w="978" w:type="dxa"/>
            <w:shd w:val="clear" w:color="auto" w:fill="auto"/>
            <w:noWrap/>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编号</w:t>
            </w:r>
          </w:p>
        </w:tc>
        <w:tc>
          <w:tcPr>
            <w:tcW w:w="5063"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名</w:t>
            </w:r>
            <w:r w:rsidR="00DE195D"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称</w:t>
            </w:r>
          </w:p>
        </w:tc>
        <w:tc>
          <w:tcPr>
            <w:tcW w:w="800" w:type="dxa"/>
            <w:shd w:val="clear" w:color="auto" w:fill="auto"/>
            <w:noWrap/>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学时</w:t>
            </w:r>
          </w:p>
        </w:tc>
        <w:tc>
          <w:tcPr>
            <w:tcW w:w="1103" w:type="dxa"/>
            <w:shd w:val="clear" w:color="auto" w:fill="auto"/>
            <w:vAlign w:val="center"/>
          </w:tcPr>
          <w:p w:rsidR="00636D03" w:rsidRPr="00B92DB5" w:rsidRDefault="006069C8" w:rsidP="00DE195D">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讲</w:t>
            </w:r>
            <w:r w:rsidR="00DE195D"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师</w:t>
            </w:r>
          </w:p>
        </w:tc>
      </w:tr>
      <w:tr w:rsidR="00B92DB5" w:rsidRPr="00B92DB5" w:rsidTr="00E00EDB">
        <w:trPr>
          <w:cantSplit/>
          <w:trHeight w:val="510"/>
          <w:jc w:val="center"/>
        </w:trPr>
        <w:tc>
          <w:tcPr>
            <w:tcW w:w="1116" w:type="dxa"/>
            <w:vMerge w:val="restart"/>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必修课</w:t>
            </w: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《大体积混凝土施工标准》释义与应用（上）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谢铜华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《大体积混凝土施工标准》释义与应用（下）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谢铜华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《市政工程施工安全检查标准》要点解读</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鹤</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《危险性较大的分部分项工程安全管理规定》要点解读</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朗</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晴</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《建筑信息模型施工应用标准》（上）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刘明华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《建筑信息模型施工应用标准》（下）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刘明华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纵横抬梁架空加固大曲率既有线路施工技术</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存</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大跨度铁路线</w:t>
            </w:r>
            <w:r w:rsidRPr="00B92DB5">
              <w:rPr>
                <w:rFonts w:ascii="Times New Roman" w:eastAsia="仿宋_GB2312" w:hAnsi="Times New Roman" w:cs="Times New Roman"/>
                <w:color w:val="000000" w:themeColor="text1"/>
                <w:kern w:val="0"/>
                <w:sz w:val="24"/>
                <w:szCs w:val="24"/>
              </w:rPr>
              <w:t>D</w:t>
            </w:r>
            <w:r w:rsidRPr="00B92DB5">
              <w:rPr>
                <w:rFonts w:ascii="Times New Roman" w:eastAsia="仿宋_GB2312" w:hAnsi="仿宋_GB2312" w:cs="Times New Roman"/>
                <w:color w:val="000000" w:themeColor="text1"/>
                <w:kern w:val="0"/>
                <w:sz w:val="24"/>
                <w:szCs w:val="24"/>
              </w:rPr>
              <w:t>型便梁架空加固施工技术</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存</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折叠内衬穿插法管道修复技术与应用（上）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王远峰</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折叠内衬穿插法管道修复技术与应用（下）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王远峰</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城市设施海绵化改造设计与实施技术要点</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劲性混凝土结构深化设计、施工组织管理</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朗</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晴</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非开挖管道拖拉施工技术与应用</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冯</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祯</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城市地下综合管廊现浇施工综合技术与应用（上）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周松国</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城市地下综合管廊现浇施工综合技术与应用（下）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周松国</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地铁区间隧道浅埋暗挖法施工技术与应用</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付春青</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地铁盾构下穿既有线综合施工技术与应用</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钱</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新</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双幅不等跨桥梁施工技术与应用</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赵明炎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雨污水管道非开挖内衬翻转修复施工技术与应用</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蒋新建</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现浇水池施工抗裂防渗技术（上）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焦永达</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现浇水池施工抗裂防渗技术（下）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焦永达</w:t>
            </w:r>
          </w:p>
        </w:tc>
      </w:tr>
      <w:tr w:rsidR="00B92DB5" w:rsidRPr="00B92DB5" w:rsidTr="00B92DB5">
        <w:trPr>
          <w:cantSplit/>
          <w:trHeight w:val="510"/>
          <w:jc w:val="center"/>
        </w:trPr>
        <w:tc>
          <w:tcPr>
            <w:tcW w:w="1116" w:type="dxa"/>
            <w:vMerge w:val="restart"/>
            <w:shd w:val="clear" w:color="auto" w:fill="auto"/>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必修课</w:t>
            </w: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地铁车站深基坑施工监测技术（上）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焦</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猛</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地铁车站深基坑施工监测技术（下）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焦</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猛</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技术在市政工程中的应用（上）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刘明华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5063" w:type="dxa"/>
            <w:shd w:val="clear" w:color="auto" w:fill="auto"/>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技术在市政工程中的应用（下）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刘明华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城镇道路综合改造工程的施工现场管理（上）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杨云华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城镇道路综合改造工程的施工现场管理（下）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杨云华</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柔性管道施工与质量管理（上）</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焦永达</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柔性管道施工与质量管理（下）</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焦永达</w:t>
            </w:r>
          </w:p>
        </w:tc>
      </w:tr>
      <w:tr w:rsidR="00B92DB5" w:rsidRPr="00B92DB5" w:rsidTr="00B92DB5">
        <w:trPr>
          <w:cantSplit/>
          <w:trHeight w:val="510"/>
          <w:jc w:val="center"/>
        </w:trPr>
        <w:tc>
          <w:tcPr>
            <w:tcW w:w="1116" w:type="dxa"/>
            <w:vMerge/>
            <w:shd w:val="clear" w:color="auto" w:fill="auto"/>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5063" w:type="dxa"/>
            <w:shd w:val="clear" w:color="auto" w:fill="auto"/>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燃气管道穿越施工风险管理</w:t>
            </w:r>
          </w:p>
        </w:tc>
        <w:tc>
          <w:tcPr>
            <w:tcW w:w="800" w:type="dxa"/>
            <w:shd w:val="clear" w:color="auto" w:fill="auto"/>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auto" w:fill="auto"/>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焦</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猛</w:t>
            </w:r>
          </w:p>
        </w:tc>
      </w:tr>
      <w:tr w:rsidR="00B92DB5" w:rsidRPr="00B92DB5" w:rsidTr="00E00EDB">
        <w:trPr>
          <w:cantSplit/>
          <w:trHeight w:val="510"/>
          <w:jc w:val="center"/>
        </w:trPr>
        <w:tc>
          <w:tcPr>
            <w:tcW w:w="1116" w:type="dxa"/>
            <w:vMerge w:val="restart"/>
            <w:shd w:val="clear" w:color="000000" w:fill="FFFFFF"/>
            <w:vAlign w:val="center"/>
          </w:tcPr>
          <w:p w:rsidR="00B92DB5" w:rsidRPr="00B92DB5" w:rsidRDefault="00B92DB5" w:rsidP="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选修课</w:t>
            </w: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城镇道路养护维修新技术（上）</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谢铜华</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城镇道路养护维修新技术（下）</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谢铜华</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不开槽管道施工技术（上）</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谢铜华</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不开槽管道施工技术（下）</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谢铜华</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混凝土连续刚构桥病害分析及加固技术</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软硬复合土层中土压平衡盾构施工技术与应用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市政道路沥青路面就地再生施工技术与应用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市政工程狭窄空间深基坑施工关键技术与应用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市政雨污水管网施工关键技术与应用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桥梁支座维修、更换技术与应用（上）</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卢九章</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桥梁支座维修、更换技术与应用（下）</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卢九章</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盾构技术在地铁工程中的应用（上）</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乔国刚</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盾构技术在地铁工程中的应用（下）</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乔国刚</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小半径曲线盾构分体始发施工技术</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方江华</w:t>
            </w:r>
          </w:p>
        </w:tc>
      </w:tr>
      <w:tr w:rsidR="00B92DB5" w:rsidRPr="00B92DB5" w:rsidTr="00B92DB5">
        <w:trPr>
          <w:cantSplit/>
          <w:trHeight w:val="510"/>
          <w:jc w:val="center"/>
        </w:trPr>
        <w:tc>
          <w:tcPr>
            <w:tcW w:w="1116" w:type="dxa"/>
            <w:vMerge w:val="restart"/>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选修课</w:t>
            </w: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浅谈铁路营业线施工程序及常见案例分析</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邹</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挺</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基于</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智慧工地的地铁车辆段工程创新建造技术与应用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立</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5063" w:type="dxa"/>
            <w:shd w:val="clear" w:color="000000" w:fill="FFFFFF"/>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沉井法在旋流沉淀池工程中的应用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诚</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地铁明挖基坑全封闭防尘降噪绿色施工技术与应用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钱</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新</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北京地铁分离岛式车站</w:t>
            </w:r>
            <w:r w:rsidRPr="00B92DB5">
              <w:rPr>
                <w:rFonts w:ascii="Times New Roman" w:eastAsia="仿宋_GB2312" w:hAnsi="Times New Roman" w:cs="Times New Roman"/>
                <w:color w:val="000000" w:themeColor="text1"/>
                <w:kern w:val="0"/>
                <w:sz w:val="24"/>
                <w:szCs w:val="24"/>
              </w:rPr>
              <w:t>PBA</w:t>
            </w:r>
            <w:r w:rsidRPr="00B92DB5">
              <w:rPr>
                <w:rFonts w:ascii="Times New Roman" w:eastAsia="仿宋_GB2312" w:hAnsi="仿宋_GB2312" w:cs="Times New Roman"/>
                <w:color w:val="000000" w:themeColor="text1"/>
                <w:kern w:val="0"/>
                <w:sz w:val="24"/>
                <w:szCs w:val="24"/>
              </w:rPr>
              <w:t>工法施工技术与应用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付春青</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复杂条件下城市地铁大断面暗挖工程施工技术与应用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方江华</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大型空间曲壳结构插模施工技术与应用（上）</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刘明华</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大型空间曲壳结构插模施工技术与应用（下）</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刘明华</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预制装配式市政桥梁施工技术与应用（上）</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谢桂馨</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预制装配式市政桥梁施工技术与应用（下）</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谢桂馨</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钢结构施工技术与工程应用（上）</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卢长炯</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钢结构施工技术与工程应用（下）</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卢长炯</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供热工程竖井施工技术与应用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余家兴</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城市桥梁大修施工技术管理（上）</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洪桂忠</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城市桥梁大修施工技术管理（下）</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洪桂忠</w:t>
            </w:r>
          </w:p>
        </w:tc>
      </w:tr>
      <w:tr w:rsidR="00B92DB5" w:rsidRPr="00B92DB5" w:rsidTr="00B92DB5">
        <w:trPr>
          <w:cantSplit/>
          <w:trHeight w:val="510"/>
          <w:jc w:val="center"/>
        </w:trPr>
        <w:tc>
          <w:tcPr>
            <w:tcW w:w="1116" w:type="dxa"/>
            <w:vMerge/>
            <w:shd w:val="clear" w:color="000000" w:fill="FFFFFF"/>
            <w:vAlign w:val="center"/>
          </w:tcPr>
          <w:p w:rsidR="00B92DB5" w:rsidRPr="00B92DB5" w:rsidRDefault="00B92DB5">
            <w:pPr>
              <w:widowControl/>
              <w:jc w:val="left"/>
              <w:rPr>
                <w:rFonts w:ascii="Times New Roman" w:eastAsia="仿宋_GB2312" w:hAnsi="Times New Roman" w:cs="Times New Roman"/>
                <w:color w:val="000000" w:themeColor="text1"/>
                <w:kern w:val="0"/>
                <w:sz w:val="24"/>
                <w:szCs w:val="24"/>
              </w:rPr>
            </w:pPr>
          </w:p>
        </w:tc>
        <w:tc>
          <w:tcPr>
            <w:tcW w:w="978"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5063" w:type="dxa"/>
            <w:shd w:val="clear" w:color="000000" w:fill="FFFFFF"/>
            <w:noWrap/>
            <w:vAlign w:val="center"/>
          </w:tcPr>
          <w:p w:rsidR="00B92DB5" w:rsidRPr="00B92DB5" w:rsidRDefault="00B92DB5"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垃圾填埋场工程绿色施工、环境保护技术与应用</w:t>
            </w:r>
          </w:p>
        </w:tc>
        <w:tc>
          <w:tcPr>
            <w:tcW w:w="800" w:type="dxa"/>
            <w:shd w:val="clear" w:color="000000" w:fill="FFFFFF"/>
            <w:noWrap/>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03" w:type="dxa"/>
            <w:shd w:val="clear" w:color="000000" w:fill="FFFFFF"/>
            <w:vAlign w:val="center"/>
          </w:tcPr>
          <w:p w:rsidR="00B92DB5" w:rsidRPr="00B92DB5" w:rsidRDefault="00B92DB5">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余家兴</w:t>
            </w:r>
          </w:p>
        </w:tc>
      </w:tr>
      <w:tr w:rsidR="00636D03" w:rsidRPr="00B92DB5" w:rsidTr="00E00EDB">
        <w:trPr>
          <w:cantSplit/>
          <w:trHeight w:val="510"/>
          <w:jc w:val="center"/>
        </w:trPr>
        <w:tc>
          <w:tcPr>
            <w:tcW w:w="1116" w:type="dxa"/>
            <w:vAlign w:val="center"/>
          </w:tcPr>
          <w:p w:rsidR="00636D03" w:rsidRPr="00B92DB5" w:rsidRDefault="006069C8">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合计</w:t>
            </w:r>
          </w:p>
        </w:tc>
        <w:tc>
          <w:tcPr>
            <w:tcW w:w="7944" w:type="dxa"/>
            <w:gridSpan w:val="4"/>
            <w:shd w:val="clear" w:color="000000" w:fill="FFFFFF"/>
            <w:noWrap/>
            <w:vAlign w:val="center"/>
          </w:tcPr>
          <w:p w:rsidR="00636D03" w:rsidRPr="00B92DB5" w:rsidRDefault="006069C8"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w:t>
            </w:r>
            <w:r w:rsidRPr="00B92DB5">
              <w:rPr>
                <w:rFonts w:ascii="Times New Roman" w:eastAsia="仿宋_GB2312" w:hAnsi="仿宋_GB2312" w:cs="Times New Roman"/>
                <w:color w:val="000000" w:themeColor="text1"/>
                <w:kern w:val="0"/>
                <w:sz w:val="24"/>
                <w:szCs w:val="24"/>
              </w:rPr>
              <w:t>课时（其中：必修课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仿宋_GB2312" w:cs="Times New Roman"/>
                <w:color w:val="000000" w:themeColor="text1"/>
                <w:kern w:val="0"/>
                <w:sz w:val="24"/>
                <w:szCs w:val="24"/>
              </w:rPr>
              <w:t>课时，选修课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仿宋_GB2312" w:cs="Times New Roman"/>
                <w:color w:val="000000" w:themeColor="text1"/>
                <w:kern w:val="0"/>
                <w:sz w:val="24"/>
                <w:szCs w:val="24"/>
              </w:rPr>
              <w:t>课时）</w:t>
            </w:r>
          </w:p>
        </w:tc>
      </w:tr>
    </w:tbl>
    <w:p w:rsidR="00636D03" w:rsidRPr="00B92DB5" w:rsidRDefault="006069C8">
      <w:pPr>
        <w:rPr>
          <w:rFonts w:ascii="Times New Roman" w:eastAsia="方正小标宋简体" w:hAnsi="Times New Roman" w:cs="Times New Roman"/>
          <w:color w:val="000000" w:themeColor="text1"/>
          <w:sz w:val="36"/>
          <w:szCs w:val="36"/>
        </w:rPr>
      </w:pPr>
      <w:r w:rsidRPr="00B92DB5">
        <w:rPr>
          <w:rFonts w:ascii="Times New Roman" w:eastAsia="方正小标宋简体" w:hAnsi="Times New Roman" w:cs="Times New Roman"/>
          <w:color w:val="000000" w:themeColor="text1"/>
          <w:sz w:val="36"/>
          <w:szCs w:val="36"/>
        </w:rPr>
        <w:br w:type="page"/>
      </w:r>
    </w:p>
    <w:p w:rsidR="00636D03" w:rsidRPr="00C3220A" w:rsidRDefault="006069C8">
      <w:pPr>
        <w:spacing w:line="720" w:lineRule="exact"/>
        <w:jc w:val="center"/>
        <w:rPr>
          <w:rFonts w:ascii="方正楷体_GBK" w:eastAsia="方正楷体_GBK" w:hAnsi="Times New Roman" w:cs="Times New Roman"/>
          <w:b/>
          <w:color w:val="000000" w:themeColor="text1"/>
          <w:sz w:val="36"/>
          <w:szCs w:val="36"/>
        </w:rPr>
      </w:pPr>
      <w:r w:rsidRPr="00C3220A">
        <w:rPr>
          <w:rFonts w:ascii="方正楷体_GBK" w:eastAsia="方正楷体_GBK" w:hAnsi="Times New Roman" w:cs="Times New Roman"/>
          <w:b/>
          <w:color w:val="000000" w:themeColor="text1"/>
          <w:sz w:val="36"/>
          <w:szCs w:val="36"/>
        </w:rPr>
        <w:lastRenderedPageBreak/>
        <w:t>机电工程专业</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1030"/>
        <w:gridCol w:w="4936"/>
        <w:gridCol w:w="911"/>
        <w:gridCol w:w="1143"/>
      </w:tblGrid>
      <w:tr w:rsidR="00636D03" w:rsidRPr="00B92DB5" w:rsidTr="00B92DB5">
        <w:trPr>
          <w:trHeight w:val="510"/>
          <w:tblHeader/>
          <w:jc w:val="center"/>
        </w:trPr>
        <w:tc>
          <w:tcPr>
            <w:tcW w:w="1052" w:type="dxa"/>
            <w:shd w:val="clear" w:color="auto" w:fill="auto"/>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类别</w:t>
            </w:r>
          </w:p>
        </w:tc>
        <w:tc>
          <w:tcPr>
            <w:tcW w:w="1030"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编号</w:t>
            </w:r>
          </w:p>
        </w:tc>
        <w:tc>
          <w:tcPr>
            <w:tcW w:w="4936"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名</w:t>
            </w:r>
            <w:r w:rsidR="00DE195D"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称</w:t>
            </w:r>
          </w:p>
        </w:tc>
        <w:tc>
          <w:tcPr>
            <w:tcW w:w="911" w:type="dxa"/>
            <w:shd w:val="clear" w:color="auto" w:fill="auto"/>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学时</w:t>
            </w:r>
          </w:p>
        </w:tc>
        <w:tc>
          <w:tcPr>
            <w:tcW w:w="1143" w:type="dxa"/>
            <w:shd w:val="clear" w:color="000000" w:fill="FFFFFF"/>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讲</w:t>
            </w:r>
            <w:r w:rsidR="00DE195D"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师</w:t>
            </w:r>
          </w:p>
        </w:tc>
      </w:tr>
      <w:tr w:rsidR="00C877EA" w:rsidRPr="00B92DB5" w:rsidTr="00B92DB5">
        <w:trPr>
          <w:trHeight w:val="510"/>
          <w:jc w:val="center"/>
        </w:trPr>
        <w:tc>
          <w:tcPr>
            <w:tcW w:w="1052" w:type="dxa"/>
            <w:vMerge w:val="restart"/>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必修课</w:t>
            </w: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工业安装工程施工质量验收统一标准</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冯玉泉</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《石油化工大型设备吊装工程规范》</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卓</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旬</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《中华人民共和国特种设备安全法》</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贾正磊</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机电工程安全生产管理相关法规与规定</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陈海军</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《通风与空调工程施工质量验收规范》（上）</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高惠润</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《通风与空调工程施工质量验收规范》（下）</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高惠润</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《建筑节能工程施工质量验收标准》</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程新路</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低温送风空调系统安装技术与应用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高惠润</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空调水系统管道化学清洗、内镀膜施工技术与案例</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仟</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超高层建筑预制立管装配化技术与应用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楠</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综合支吊架技术与应用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武思进</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高效制冷机房技术与应用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蒲鸿征</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医疗洁净厂房机电施工技术与应用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赵</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冰</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基于</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的工业管道安装技术与应用（上）</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吴金钛</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基于</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的工业管道安装技术与应用（下）</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吴金钛</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泄漏式电缆接头施工技术与应用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李晓斌</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4936" w:type="dxa"/>
            <w:shd w:val="clear" w:color="auto" w:fill="auto"/>
            <w:vAlign w:val="center"/>
          </w:tcPr>
          <w:p w:rsidR="00C877EA" w:rsidRPr="00C877EA" w:rsidRDefault="00C877EA" w:rsidP="00B92DB5">
            <w:pPr>
              <w:widowControl/>
              <w:rPr>
                <w:rFonts w:ascii="Times New Roman" w:eastAsia="仿宋_GB2312" w:hAnsi="Times New Roman" w:cs="Times New Roman"/>
                <w:color w:val="000000" w:themeColor="text1"/>
                <w:spacing w:val="-6"/>
                <w:kern w:val="0"/>
                <w:sz w:val="24"/>
                <w:szCs w:val="24"/>
              </w:rPr>
            </w:pPr>
            <w:r w:rsidRPr="00C877EA">
              <w:rPr>
                <w:rFonts w:ascii="Times New Roman" w:eastAsia="仿宋_GB2312" w:hAnsi="仿宋_GB2312" w:cs="Times New Roman"/>
                <w:color w:val="000000" w:themeColor="text1"/>
                <w:spacing w:val="-6"/>
                <w:kern w:val="0"/>
                <w:sz w:val="24"/>
                <w:szCs w:val="24"/>
              </w:rPr>
              <w:t>架空线路密集区带电封网跨越施工技术与应用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郭天柱</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000000" w:fill="FFFFFF"/>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4936"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现场总线智能仪表集成系统施工技术与应用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瑛</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多晶硅生产线冷氢化装置</w:t>
            </w:r>
            <w:r w:rsidRPr="00B92DB5">
              <w:rPr>
                <w:rFonts w:ascii="Times New Roman" w:eastAsia="仿宋_GB2312" w:hAnsi="Times New Roman" w:cs="Times New Roman"/>
                <w:color w:val="000000" w:themeColor="text1"/>
                <w:kern w:val="0"/>
                <w:sz w:val="24"/>
                <w:szCs w:val="24"/>
              </w:rPr>
              <w:t>800H</w:t>
            </w:r>
            <w:r w:rsidRPr="00B92DB5">
              <w:rPr>
                <w:rFonts w:ascii="Times New Roman" w:eastAsia="仿宋_GB2312" w:hAnsi="仿宋_GB2312" w:cs="Times New Roman"/>
                <w:color w:val="000000" w:themeColor="text1"/>
                <w:kern w:val="0"/>
                <w:sz w:val="24"/>
                <w:szCs w:val="24"/>
              </w:rPr>
              <w:t>管道焊接技术与应用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寇建国</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高压自紧法兰施工技术与应用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田</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阳</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低温热水地板辐射采暖系统施工技术与应用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刘</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琛</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空调水系统大温差小流量技术与应用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冯</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璐</w:t>
            </w:r>
          </w:p>
        </w:tc>
      </w:tr>
      <w:tr w:rsidR="00C877EA" w:rsidRPr="00B92DB5" w:rsidTr="00B92DB5">
        <w:trPr>
          <w:trHeight w:val="510"/>
          <w:jc w:val="center"/>
        </w:trPr>
        <w:tc>
          <w:tcPr>
            <w:tcW w:w="1052" w:type="dxa"/>
            <w:vMerge w:val="restart"/>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选修课</w:t>
            </w: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spacing w:val="-6"/>
                <w:kern w:val="0"/>
                <w:sz w:val="24"/>
                <w:szCs w:val="24"/>
              </w:rPr>
            </w:pPr>
            <w:r w:rsidRPr="00B92DB5">
              <w:rPr>
                <w:rFonts w:ascii="Times New Roman" w:eastAsia="仿宋_GB2312" w:hAnsi="仿宋_GB2312" w:cs="Times New Roman"/>
                <w:color w:val="000000" w:themeColor="text1"/>
                <w:spacing w:val="-6"/>
                <w:kern w:val="0"/>
                <w:sz w:val="24"/>
                <w:szCs w:val="24"/>
              </w:rPr>
              <w:t>大型原油储罐海水充水试验及防护技术与应用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马东良</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4936"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超高层建筑管井立管双向滑轨吊装施工技术</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郝冠男</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4936"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金属导管抗震离壁敷设技术</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郝冠男</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内保温金属风管制作安装技术与应用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余</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雷</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建筑电气工程施工质量策划与验收（上）</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安红印</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建筑电气工程施工质量策划与验收（下）</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安红印</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000000" w:fill="FFFFFF"/>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4936"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临时用电施工组织设计编制</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辉</w:t>
            </w:r>
          </w:p>
        </w:tc>
      </w:tr>
      <w:tr w:rsidR="00C877EA" w:rsidRPr="00B92DB5" w:rsidTr="00B92DB5">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机电工程技术资料的整编</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微</w:t>
            </w:r>
          </w:p>
        </w:tc>
      </w:tr>
      <w:tr w:rsidR="00C877EA" w:rsidRPr="00B92DB5" w:rsidTr="00B92DB5">
        <w:trPr>
          <w:trHeight w:val="510"/>
          <w:jc w:val="center"/>
        </w:trPr>
        <w:tc>
          <w:tcPr>
            <w:tcW w:w="1052" w:type="dxa"/>
            <w:vMerge w:val="restart"/>
            <w:shd w:val="clear" w:color="auto" w:fill="auto"/>
            <w:vAlign w:val="center"/>
          </w:tcPr>
          <w:p w:rsidR="00C877EA" w:rsidRPr="00B92DB5" w:rsidRDefault="00C877EA" w:rsidP="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选修课</w:t>
            </w: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地板下送风空调系统安装技术与应用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于海洋</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燃气红外辐射采暖系统施工技术与应用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于海洋</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4936" w:type="dxa"/>
            <w:shd w:val="clear" w:color="auto" w:fill="auto"/>
            <w:noWrap/>
            <w:vAlign w:val="center"/>
          </w:tcPr>
          <w:p w:rsidR="00C877EA" w:rsidRPr="00C877EA" w:rsidRDefault="00C877EA" w:rsidP="00B92DB5">
            <w:pPr>
              <w:widowControl/>
              <w:rPr>
                <w:rFonts w:ascii="Times New Roman" w:eastAsia="仿宋_GB2312" w:hAnsi="Times New Roman" w:cs="Times New Roman"/>
                <w:color w:val="000000" w:themeColor="text1"/>
                <w:spacing w:val="-4"/>
                <w:kern w:val="0"/>
                <w:sz w:val="24"/>
                <w:szCs w:val="24"/>
              </w:rPr>
            </w:pPr>
            <w:r w:rsidRPr="00C877EA">
              <w:rPr>
                <w:rFonts w:ascii="Times New Roman" w:eastAsia="仿宋_GB2312" w:hAnsi="仿宋_GB2312" w:cs="Times New Roman"/>
                <w:color w:val="000000" w:themeColor="text1"/>
                <w:spacing w:val="-4"/>
                <w:kern w:val="0"/>
                <w:sz w:val="24"/>
                <w:szCs w:val="24"/>
              </w:rPr>
              <w:t>地铁车站无吊顶装修综合管线施工技术与应用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赵国栋</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大型空分冷箱塔器施工技术与应用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铭</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大型水泥熟料生产线施工技术与应用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吴喜柱</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000000" w:fill="FFFFFF"/>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4936"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干熄焦设备安装技术与应用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罗新虎</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深化设计与应用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谭克林</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重水核反应堆数字化升级改造技术与应用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雷</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波</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新型减振降噪技术与应用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张云华</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插接式法兰风管施工技术与应用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张云华</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大型储罐网壳安装及整体提升技术与应用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曹</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昊</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常压拱顶储罐罐顶板维修施工技术</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马东良</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4936"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大型溢流型棒磨机安装施工技术与应用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程新路</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4936"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自成凸槽法兰高密封镀锌钢板风管施工技术与应用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李建设</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基于</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仿宋_GB2312" w:cs="Times New Roman"/>
                <w:color w:val="000000" w:themeColor="text1"/>
                <w:kern w:val="0"/>
                <w:sz w:val="24"/>
                <w:szCs w:val="24"/>
              </w:rPr>
              <w:t>的机电工程数字化建造及装配式施工技术研究与应用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解</w:t>
            </w:r>
          </w:p>
        </w:tc>
      </w:tr>
      <w:tr w:rsidR="00C877EA" w:rsidRPr="00B92DB5" w:rsidTr="00C877EA">
        <w:trPr>
          <w:trHeight w:val="510"/>
          <w:jc w:val="center"/>
        </w:trPr>
        <w:tc>
          <w:tcPr>
            <w:tcW w:w="1052" w:type="dxa"/>
            <w:vMerge w:val="restart"/>
            <w:shd w:val="clear" w:color="auto" w:fill="auto"/>
            <w:vAlign w:val="center"/>
          </w:tcPr>
          <w:p w:rsidR="00C877EA" w:rsidRPr="00B92DB5" w:rsidRDefault="00C877EA" w:rsidP="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选修课</w:t>
            </w: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不平衡型三相共体一次通流通压施工技术与应用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杨吉丰</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物联网通讯技术综述与应用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马伟伟</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spacing w:val="-6"/>
                <w:kern w:val="0"/>
                <w:sz w:val="24"/>
                <w:szCs w:val="24"/>
              </w:rPr>
            </w:pPr>
            <w:r w:rsidRPr="00B92DB5">
              <w:rPr>
                <w:rFonts w:ascii="Times New Roman" w:eastAsia="仿宋_GB2312" w:hAnsi="仿宋_GB2312" w:cs="Times New Roman"/>
                <w:color w:val="000000" w:themeColor="text1"/>
                <w:spacing w:val="-6"/>
                <w:kern w:val="0"/>
                <w:sz w:val="24"/>
                <w:szCs w:val="24"/>
              </w:rPr>
              <w:t>三维扫描点云技术及三维模型放样技术与应用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王保林</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spacing w:val="-6"/>
                <w:kern w:val="0"/>
                <w:sz w:val="24"/>
                <w:szCs w:val="24"/>
              </w:rPr>
            </w:pPr>
            <w:r w:rsidRPr="00B92DB5">
              <w:rPr>
                <w:rFonts w:ascii="Times New Roman" w:eastAsia="仿宋_GB2312" w:hAnsi="仿宋_GB2312" w:cs="Times New Roman"/>
                <w:color w:val="000000" w:themeColor="text1"/>
                <w:spacing w:val="-6"/>
                <w:kern w:val="0"/>
                <w:sz w:val="24"/>
                <w:szCs w:val="24"/>
              </w:rPr>
              <w:t>基于</w:t>
            </w:r>
            <w:r w:rsidRPr="00B92DB5">
              <w:rPr>
                <w:rFonts w:ascii="Times New Roman" w:eastAsia="仿宋_GB2312" w:hAnsi="Times New Roman" w:cs="Times New Roman"/>
                <w:color w:val="000000" w:themeColor="text1"/>
                <w:spacing w:val="-6"/>
                <w:kern w:val="0"/>
                <w:sz w:val="24"/>
                <w:szCs w:val="24"/>
              </w:rPr>
              <w:t>“</w:t>
            </w:r>
            <w:r w:rsidRPr="00B92DB5">
              <w:rPr>
                <w:rFonts w:ascii="Times New Roman" w:eastAsia="仿宋_GB2312" w:hAnsi="仿宋_GB2312" w:cs="Times New Roman"/>
                <w:color w:val="000000" w:themeColor="text1"/>
                <w:spacing w:val="-6"/>
                <w:kern w:val="0"/>
                <w:sz w:val="24"/>
                <w:szCs w:val="24"/>
              </w:rPr>
              <w:t>互联网</w:t>
            </w:r>
            <w:r w:rsidRPr="00B92DB5">
              <w:rPr>
                <w:rFonts w:ascii="Times New Roman" w:eastAsia="仿宋_GB2312" w:hAnsi="Times New Roman" w:cs="Times New Roman"/>
                <w:color w:val="000000" w:themeColor="text1"/>
                <w:spacing w:val="-6"/>
                <w:kern w:val="0"/>
                <w:sz w:val="24"/>
                <w:szCs w:val="24"/>
              </w:rPr>
              <w:t>+BIM”</w:t>
            </w:r>
            <w:r w:rsidRPr="00B92DB5">
              <w:rPr>
                <w:rFonts w:ascii="Times New Roman" w:eastAsia="仿宋_GB2312" w:hAnsi="仿宋_GB2312" w:cs="Times New Roman"/>
                <w:color w:val="000000" w:themeColor="text1"/>
                <w:spacing w:val="-6"/>
                <w:kern w:val="0"/>
                <w:sz w:val="24"/>
                <w:szCs w:val="24"/>
              </w:rPr>
              <w:t>的机电项目管理技术与应用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王保林</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模块化装配式制冷机房施工技术与应用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王保林</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装配式支吊架哈芬槽预埋技术与应用</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伟</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高层建筑机电工程项目施工管理（上）</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安红印</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高层建筑机电工程项目施工管理（下）</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安红印</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机电工程项目合同管理案例（上）</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周业梅</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机电工程项目合同管理案例（下）</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周业梅</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机电工程项目索赔管理案例（上）</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周业梅</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机电工程项目索赔管理案例（下）</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周业梅</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机电工程造价管理案例（上）</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周业梅</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机电工程造价管理案例（下）</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周业梅</w:t>
            </w:r>
          </w:p>
        </w:tc>
      </w:tr>
      <w:tr w:rsidR="00C877EA" w:rsidRPr="00B92DB5" w:rsidTr="00C877EA">
        <w:trPr>
          <w:trHeight w:val="510"/>
          <w:jc w:val="center"/>
        </w:trPr>
        <w:tc>
          <w:tcPr>
            <w:tcW w:w="105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4936"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压力管道安装的焊接质量管理</w:t>
            </w:r>
          </w:p>
        </w:tc>
        <w:tc>
          <w:tcPr>
            <w:tcW w:w="911"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谢亚斌</w:t>
            </w:r>
          </w:p>
        </w:tc>
      </w:tr>
      <w:tr w:rsidR="00636D03" w:rsidRPr="00B92DB5" w:rsidTr="00B92DB5">
        <w:trPr>
          <w:trHeight w:val="510"/>
          <w:jc w:val="center"/>
        </w:trPr>
        <w:tc>
          <w:tcPr>
            <w:tcW w:w="1052" w:type="dxa"/>
            <w:vAlign w:val="center"/>
          </w:tcPr>
          <w:p w:rsidR="00636D03" w:rsidRPr="00B92DB5" w:rsidRDefault="006069C8">
            <w:pPr>
              <w:widowControl/>
              <w:jc w:val="left"/>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合计</w:t>
            </w:r>
          </w:p>
        </w:tc>
        <w:tc>
          <w:tcPr>
            <w:tcW w:w="8020" w:type="dxa"/>
            <w:gridSpan w:val="4"/>
            <w:shd w:val="clear" w:color="auto" w:fill="auto"/>
            <w:vAlign w:val="center"/>
          </w:tcPr>
          <w:p w:rsidR="00636D03" w:rsidRPr="00B92DB5" w:rsidRDefault="006069C8"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w:t>
            </w:r>
            <w:r w:rsidRPr="00B92DB5">
              <w:rPr>
                <w:rFonts w:ascii="Times New Roman" w:eastAsia="仿宋_GB2312" w:hAnsi="仿宋_GB2312" w:cs="Times New Roman"/>
                <w:color w:val="000000" w:themeColor="text1"/>
                <w:kern w:val="0"/>
                <w:sz w:val="24"/>
                <w:szCs w:val="24"/>
              </w:rPr>
              <w:t>课时（其中：必修课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仿宋_GB2312" w:cs="Times New Roman"/>
                <w:color w:val="000000" w:themeColor="text1"/>
                <w:kern w:val="0"/>
                <w:sz w:val="24"/>
                <w:szCs w:val="24"/>
              </w:rPr>
              <w:t>课时，选修课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仿宋_GB2312" w:cs="Times New Roman"/>
                <w:color w:val="000000" w:themeColor="text1"/>
                <w:kern w:val="0"/>
                <w:sz w:val="24"/>
                <w:szCs w:val="24"/>
              </w:rPr>
              <w:t>课时）</w:t>
            </w:r>
          </w:p>
        </w:tc>
      </w:tr>
    </w:tbl>
    <w:p w:rsidR="00636D03" w:rsidRPr="00B92DB5" w:rsidRDefault="006069C8">
      <w:pPr>
        <w:rPr>
          <w:rFonts w:ascii="Times New Roman" w:eastAsia="方正小标宋简体" w:hAnsi="Times New Roman" w:cs="Times New Roman"/>
          <w:color w:val="000000" w:themeColor="text1"/>
          <w:sz w:val="36"/>
          <w:szCs w:val="36"/>
        </w:rPr>
      </w:pPr>
      <w:r w:rsidRPr="00B92DB5">
        <w:rPr>
          <w:rFonts w:ascii="Times New Roman" w:eastAsia="方正小标宋简体" w:hAnsi="Times New Roman" w:cs="Times New Roman"/>
          <w:color w:val="000000" w:themeColor="text1"/>
          <w:sz w:val="36"/>
          <w:szCs w:val="36"/>
        </w:rPr>
        <w:br w:type="page"/>
      </w:r>
    </w:p>
    <w:p w:rsidR="00636D03" w:rsidRPr="00C3220A" w:rsidRDefault="006069C8">
      <w:pPr>
        <w:spacing w:line="720" w:lineRule="exact"/>
        <w:jc w:val="center"/>
        <w:rPr>
          <w:rFonts w:ascii="方正楷体_GBK" w:eastAsia="方正楷体_GBK" w:hAnsi="Times New Roman" w:cs="Times New Roman"/>
          <w:b/>
          <w:color w:val="000000" w:themeColor="text1"/>
          <w:sz w:val="36"/>
          <w:szCs w:val="36"/>
        </w:rPr>
      </w:pPr>
      <w:r w:rsidRPr="00C3220A">
        <w:rPr>
          <w:rFonts w:ascii="方正楷体_GBK" w:eastAsia="方正楷体_GBK" w:hAnsi="Times New Roman" w:cs="Times New Roman"/>
          <w:b/>
          <w:color w:val="000000" w:themeColor="text1"/>
          <w:sz w:val="36"/>
          <w:szCs w:val="36"/>
        </w:rPr>
        <w:lastRenderedPageBreak/>
        <w:t>公路工程专业</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1030"/>
        <w:gridCol w:w="4937"/>
        <w:gridCol w:w="911"/>
        <w:gridCol w:w="1143"/>
      </w:tblGrid>
      <w:tr w:rsidR="00636D03" w:rsidRPr="00B92DB5" w:rsidTr="00C877EA">
        <w:trPr>
          <w:trHeight w:val="510"/>
          <w:tblHeader/>
          <w:jc w:val="center"/>
        </w:trPr>
        <w:tc>
          <w:tcPr>
            <w:tcW w:w="1051" w:type="dxa"/>
            <w:shd w:val="clear" w:color="auto" w:fill="auto"/>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类别</w:t>
            </w:r>
          </w:p>
        </w:tc>
        <w:tc>
          <w:tcPr>
            <w:tcW w:w="1030"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编号</w:t>
            </w:r>
          </w:p>
        </w:tc>
        <w:tc>
          <w:tcPr>
            <w:tcW w:w="4937"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名</w:t>
            </w:r>
            <w:r w:rsidR="00DE195D"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称</w:t>
            </w:r>
          </w:p>
        </w:tc>
        <w:tc>
          <w:tcPr>
            <w:tcW w:w="911" w:type="dxa"/>
            <w:shd w:val="clear" w:color="auto" w:fill="auto"/>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学时</w:t>
            </w:r>
          </w:p>
        </w:tc>
        <w:tc>
          <w:tcPr>
            <w:tcW w:w="1143" w:type="dxa"/>
            <w:shd w:val="clear" w:color="000000" w:fill="FFFFFF"/>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黑体" w:cs="Times New Roman"/>
                <w:color w:val="000000" w:themeColor="text1"/>
                <w:kern w:val="0"/>
                <w:sz w:val="28"/>
                <w:szCs w:val="28"/>
              </w:rPr>
              <w:t>讲</w:t>
            </w:r>
            <w:r w:rsidR="00DE195D" w:rsidRPr="00B92DB5">
              <w:rPr>
                <w:rFonts w:ascii="Times New Roman" w:eastAsia="黑体" w:hAnsi="黑体" w:cs="Times New Roman" w:hint="eastAsia"/>
                <w:color w:val="000000" w:themeColor="text1"/>
                <w:kern w:val="0"/>
                <w:sz w:val="28"/>
                <w:szCs w:val="28"/>
              </w:rPr>
              <w:t xml:space="preserve">　</w:t>
            </w:r>
            <w:r w:rsidRPr="00B92DB5">
              <w:rPr>
                <w:rFonts w:ascii="Times New Roman" w:eastAsia="黑体" w:hAnsi="黑体" w:cs="Times New Roman"/>
                <w:color w:val="000000" w:themeColor="text1"/>
                <w:kern w:val="0"/>
                <w:sz w:val="28"/>
                <w:szCs w:val="28"/>
              </w:rPr>
              <w:t>师</w:t>
            </w:r>
          </w:p>
        </w:tc>
      </w:tr>
      <w:tr w:rsidR="00C877EA" w:rsidRPr="00B92DB5" w:rsidTr="00C877EA">
        <w:trPr>
          <w:trHeight w:val="510"/>
          <w:jc w:val="center"/>
        </w:trPr>
        <w:tc>
          <w:tcPr>
            <w:tcW w:w="1051" w:type="dxa"/>
            <w:vMerge w:val="restart"/>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必修课</w:t>
            </w: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《公路水运工程安全生产监督管理办法》</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魏道升</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《公路水运工程平安工地建设管理办法》</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魏道升</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《公路水运工程质量监督管理规定》</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魏道升</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《公路水运品质工程评价标准》</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魏道升</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高速公路海砂路基施工监测控制技术与应用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丁明鹤</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高速公路涵洞施工技术与应用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丁明鹤</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轻质路基填筑材料技术与应用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黄维蓉</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桥梁施工质量通病及防治措施</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张智博</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spacing w:val="-6"/>
                <w:kern w:val="0"/>
                <w:sz w:val="24"/>
                <w:szCs w:val="24"/>
              </w:rPr>
              <w:t>公路工程混凝土施工常见质量通病与防治措施</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noWrap/>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《公路工程施工安全技术规范》（上）</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向中富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《公路工程施工安全技术规范》（下）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向中富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《公路桥涵施工技术规范》（上）</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noWrap/>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向中富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《公路桥涵施工技术规范》（下）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向中富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公路工程施工安全控制</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noWrap/>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向中富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道路路堤冬期施工防冻温控技术与应用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noWrap/>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高填方路堤压实质量实时评估方法</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隧道施工常见质量问题及防控（上）</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峰</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4937"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隧道施工常见质量问题及防控（下）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峰</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复杂地质条件大直径泥水盾构复合衬砌越江隧道综合建造技术与应用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哲</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沉井空气幕助沉技术与应用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李洪福</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套箱围堰施工新技术与应用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李洪福</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道路路基施工质量控制技术与应用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张德磊</w:t>
            </w:r>
          </w:p>
        </w:tc>
      </w:tr>
      <w:tr w:rsidR="00C877EA" w:rsidRPr="00B92DB5" w:rsidTr="00C877EA">
        <w:trPr>
          <w:trHeight w:val="510"/>
          <w:jc w:val="center"/>
        </w:trPr>
        <w:tc>
          <w:tcPr>
            <w:tcW w:w="1051" w:type="dxa"/>
            <w:vMerge w:val="restart"/>
            <w:shd w:val="clear" w:color="auto" w:fill="auto"/>
            <w:vAlign w:val="center"/>
          </w:tcPr>
          <w:p w:rsidR="00C877EA" w:rsidRPr="00B92DB5" w:rsidRDefault="00C877EA" w:rsidP="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必修课</w:t>
            </w: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现浇混凝土箱梁满堂支架施工技术与应用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谭志斌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4937"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步履式顶推技术与应用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森</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4937"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深水逆作法钢板桩围堰综合成套技术</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安关峰</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spacing w:val="-6"/>
                <w:kern w:val="0"/>
                <w:sz w:val="24"/>
                <w:szCs w:val="24"/>
              </w:rPr>
            </w:pPr>
            <w:r w:rsidRPr="00B92DB5">
              <w:rPr>
                <w:rFonts w:ascii="Times New Roman" w:eastAsia="仿宋_GB2312" w:hAnsi="仿宋_GB2312" w:cs="Times New Roman"/>
                <w:color w:val="000000" w:themeColor="text1"/>
                <w:spacing w:val="-6"/>
                <w:kern w:val="0"/>
                <w:sz w:val="24"/>
                <w:szCs w:val="24"/>
              </w:rPr>
              <w:t>现浇箱梁预应力张拉施工管理控制技术与应用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张志敏</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小直径长距离盾构隧道全圆薄壁二衬成套施工技术与应用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段军朝</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《公路钢筋混凝土及预应力混凝土桥涵设计规范》（上）</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杜柏松</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4937"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《公路钢筋混凝土及预应力混凝土桥涵设计规范》（下）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杜柏松</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预制小箱梁液压滑模施工工法</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张天许</w:t>
            </w:r>
          </w:p>
        </w:tc>
      </w:tr>
      <w:tr w:rsidR="00C877EA" w:rsidRPr="00B92DB5" w:rsidTr="00C877EA">
        <w:trPr>
          <w:trHeight w:val="510"/>
          <w:jc w:val="center"/>
        </w:trPr>
        <w:tc>
          <w:tcPr>
            <w:tcW w:w="1051" w:type="dxa"/>
            <w:vMerge w:val="restart"/>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选修课</w:t>
            </w: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高速公路海砂高填方路基滑移缺陷修复施工技术与应用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丁明鹤</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高速公路海砂路基施工工艺及质量控制技术与应用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丁明鹤</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4937"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高速公路泥炭土地区冲击钻孔灌注桩施工技术与应用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丁明鹤</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高性能混凝土技术与应用（上）</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黄维蓉</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高性能混凝土技术与应用（下）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黄维蓉</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4937"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公路工程施工安全管理及实例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张智博</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《公路钢结构桥梁设计规范》（上）</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向中富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《公路钢结构桥梁设计规范》（下）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向中富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桥梁预应力精细化施工技术与应用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向中富</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公路高瓦斯隧道监控技术与施工管理方法的应用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公路桥梁快速更换抢修技术与应用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t>宋</w:t>
            </w:r>
            <w:r w:rsidRPr="00B92DB5">
              <w:rPr>
                <w:rFonts w:ascii="Times New Roman" w:eastAsia="仿宋_GB2312" w:hAnsi="仿宋_GB2312" w:cs="Times New Roman" w:hint="eastAsia"/>
                <w:color w:val="000000" w:themeColor="text1"/>
                <w:kern w:val="0"/>
                <w:sz w:val="24"/>
                <w:szCs w:val="24"/>
              </w:rPr>
              <w:t xml:space="preserve">　</w:t>
            </w:r>
            <w:r w:rsidRPr="00B92DB5">
              <w:rPr>
                <w:rFonts w:ascii="Times New Roman" w:eastAsia="仿宋_GB2312" w:hAnsi="仿宋_GB2312" w:cs="Times New Roman"/>
                <w:color w:val="000000" w:themeColor="text1"/>
                <w:kern w:val="0"/>
                <w:sz w:val="24"/>
                <w:szCs w:val="24"/>
              </w:rPr>
              <w:t>洋</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基于</w:t>
            </w:r>
            <w:r w:rsidRPr="00B92DB5">
              <w:rPr>
                <w:rFonts w:ascii="Times New Roman" w:eastAsia="仿宋_GB2312" w:hAnsi="Times New Roman" w:cs="Times New Roman"/>
                <w:color w:val="000000" w:themeColor="text1"/>
                <w:kern w:val="0"/>
                <w:sz w:val="24"/>
                <w:szCs w:val="24"/>
              </w:rPr>
              <w:t>BIM+GIS</w:t>
            </w:r>
            <w:r w:rsidRPr="00B92DB5">
              <w:rPr>
                <w:rFonts w:ascii="Times New Roman" w:eastAsia="仿宋_GB2312" w:hAnsi="Times New Roman" w:cs="Times New Roman"/>
                <w:color w:val="000000" w:themeColor="text1"/>
                <w:kern w:val="0"/>
                <w:sz w:val="24"/>
                <w:szCs w:val="24"/>
              </w:rPr>
              <w:t>的公路工程施工预算管理方法</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4937"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软弱围岩公路隧道机械化钻爆施工技术装备与应用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4937"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隧道聚能水压光面爆破技术与应用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高</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峰</w:t>
            </w:r>
          </w:p>
        </w:tc>
      </w:tr>
      <w:tr w:rsidR="00C877EA" w:rsidRPr="00B92DB5" w:rsidTr="00C877EA">
        <w:trPr>
          <w:trHeight w:val="510"/>
          <w:jc w:val="center"/>
        </w:trPr>
        <w:tc>
          <w:tcPr>
            <w:tcW w:w="1051" w:type="dxa"/>
            <w:vMerge w:val="restart"/>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r w:rsidRPr="00B92DB5">
              <w:rPr>
                <w:rFonts w:ascii="Times New Roman" w:eastAsia="仿宋_GB2312" w:hAnsi="仿宋_GB2312" w:cs="Times New Roman"/>
                <w:color w:val="000000" w:themeColor="text1"/>
                <w:kern w:val="0"/>
                <w:sz w:val="24"/>
                <w:szCs w:val="24"/>
              </w:rPr>
              <w:lastRenderedPageBreak/>
              <w:t>选修课</w:t>
            </w: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隧道施工新意法技术与应用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高</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峰</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吊箱围堰施工新技术与应用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李洪福</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大跨径混凝土拱桥无支架施工技术与应用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黄海东</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拱桥转体施工技术与应用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黄海东</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钢结构桥梁施工技术管理及案例（上）</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刘小勇</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钢结构桥梁施工技术管理及案例（下）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刘小勇</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桥面吊机设计、制造、安装技术与应用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刘小勇</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复杂海域大节段钢桁梁吊装技术与应用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刘小勇</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单束张拉工艺和信息化施工在不稳定斜坡治理中的应用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王新建</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公路水运工程试验检测管理办法</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潘正华</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桥梁装配式施工技术与应用（上）</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昶</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桥梁装配式施工技术与应用（下）</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昶</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沉井施工技术与应用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刘海荣</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贫水区浅埋风积砂层安全施工技术研究</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刘海荣</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咬合桩施工技术与应用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张天许</w:t>
            </w:r>
          </w:p>
        </w:tc>
      </w:tr>
      <w:tr w:rsidR="00C877EA" w:rsidRPr="00B92DB5" w:rsidTr="00C877EA">
        <w:trPr>
          <w:trHeight w:val="510"/>
          <w:jc w:val="center"/>
        </w:trPr>
        <w:tc>
          <w:tcPr>
            <w:tcW w:w="1051"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1030"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4937"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超大吨位转体桥建造关键技术与应用</w:t>
            </w:r>
          </w:p>
        </w:tc>
        <w:tc>
          <w:tcPr>
            <w:tcW w:w="911" w:type="dxa"/>
            <w:shd w:val="clear" w:color="auto" w:fill="auto"/>
            <w:vAlign w:val="center"/>
          </w:tcPr>
          <w:p w:rsidR="00C877EA" w:rsidRPr="00B92DB5" w:rsidRDefault="00C877EA" w:rsidP="00DE195D">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43"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文</w:t>
            </w:r>
          </w:p>
        </w:tc>
      </w:tr>
      <w:tr w:rsidR="00636D03" w:rsidRPr="00B92DB5" w:rsidTr="00C877EA">
        <w:trPr>
          <w:trHeight w:val="510"/>
          <w:jc w:val="center"/>
        </w:trPr>
        <w:tc>
          <w:tcPr>
            <w:tcW w:w="1051" w:type="dxa"/>
            <w:vAlign w:val="center"/>
          </w:tcPr>
          <w:p w:rsidR="00636D03" w:rsidRPr="00B92DB5" w:rsidRDefault="006069C8"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合计</w:t>
            </w:r>
          </w:p>
        </w:tc>
        <w:tc>
          <w:tcPr>
            <w:tcW w:w="8021" w:type="dxa"/>
            <w:gridSpan w:val="4"/>
            <w:shd w:val="clear" w:color="auto" w:fill="auto"/>
            <w:vAlign w:val="center"/>
          </w:tcPr>
          <w:p w:rsidR="00636D03" w:rsidRPr="00B92DB5" w:rsidRDefault="006069C8"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w:t>
            </w:r>
            <w:r w:rsidRPr="00B92DB5">
              <w:rPr>
                <w:rFonts w:ascii="Times New Roman" w:eastAsia="仿宋_GB2312" w:hAnsi="Times New Roman" w:cs="Times New Roman"/>
                <w:color w:val="000000" w:themeColor="text1"/>
                <w:kern w:val="0"/>
                <w:sz w:val="24"/>
                <w:szCs w:val="24"/>
              </w:rPr>
              <w:t>课时（其中：必修课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Times New Roman" w:cs="Times New Roman"/>
                <w:color w:val="000000" w:themeColor="text1"/>
                <w:kern w:val="0"/>
                <w:sz w:val="24"/>
                <w:szCs w:val="24"/>
              </w:rPr>
              <w:t>课时，选修课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Times New Roman" w:cs="Times New Roman"/>
                <w:color w:val="000000" w:themeColor="text1"/>
                <w:kern w:val="0"/>
                <w:sz w:val="24"/>
                <w:szCs w:val="24"/>
              </w:rPr>
              <w:t>课时）</w:t>
            </w:r>
          </w:p>
        </w:tc>
      </w:tr>
    </w:tbl>
    <w:p w:rsidR="00636D03" w:rsidRPr="00B92DB5" w:rsidRDefault="006069C8">
      <w:pPr>
        <w:rPr>
          <w:rFonts w:ascii="Times New Roman" w:eastAsia="方正小标宋简体" w:hAnsi="Times New Roman" w:cs="Times New Roman"/>
          <w:color w:val="000000" w:themeColor="text1"/>
          <w:sz w:val="36"/>
          <w:szCs w:val="36"/>
        </w:rPr>
      </w:pPr>
      <w:r w:rsidRPr="00B92DB5">
        <w:rPr>
          <w:rFonts w:ascii="Times New Roman" w:eastAsia="方正小标宋简体" w:hAnsi="Times New Roman" w:cs="Times New Roman"/>
          <w:color w:val="000000" w:themeColor="text1"/>
          <w:sz w:val="36"/>
          <w:szCs w:val="36"/>
        </w:rPr>
        <w:br w:type="page"/>
      </w:r>
    </w:p>
    <w:p w:rsidR="00636D03" w:rsidRPr="00C3220A" w:rsidRDefault="006069C8">
      <w:pPr>
        <w:spacing w:line="720" w:lineRule="exact"/>
        <w:jc w:val="center"/>
        <w:rPr>
          <w:rFonts w:ascii="方正楷体_GBK" w:eastAsia="方正楷体_GBK" w:hAnsi="Times New Roman" w:cs="Times New Roman"/>
          <w:b/>
          <w:color w:val="000000" w:themeColor="text1"/>
          <w:sz w:val="36"/>
          <w:szCs w:val="36"/>
        </w:rPr>
      </w:pPr>
      <w:r w:rsidRPr="00C3220A">
        <w:rPr>
          <w:rFonts w:ascii="方正楷体_GBK" w:eastAsia="方正楷体_GBK" w:hAnsi="Times New Roman" w:cs="Times New Roman"/>
          <w:b/>
          <w:color w:val="000000" w:themeColor="text1"/>
          <w:sz w:val="36"/>
          <w:szCs w:val="36"/>
        </w:rPr>
        <w:lastRenderedPageBreak/>
        <w:t>水利水电工程专业</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983"/>
        <w:gridCol w:w="5129"/>
        <w:gridCol w:w="868"/>
        <w:gridCol w:w="1092"/>
      </w:tblGrid>
      <w:tr w:rsidR="00636D03" w:rsidRPr="00B92DB5" w:rsidTr="00C877EA">
        <w:trPr>
          <w:trHeight w:val="510"/>
          <w:tblHeader/>
          <w:jc w:val="center"/>
        </w:trPr>
        <w:tc>
          <w:tcPr>
            <w:tcW w:w="1002" w:type="dxa"/>
            <w:shd w:val="clear" w:color="auto" w:fill="auto"/>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类别</w:t>
            </w:r>
          </w:p>
        </w:tc>
        <w:tc>
          <w:tcPr>
            <w:tcW w:w="983"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编号</w:t>
            </w:r>
          </w:p>
        </w:tc>
        <w:tc>
          <w:tcPr>
            <w:tcW w:w="5129"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名</w:t>
            </w:r>
            <w:r w:rsidR="00DE195D" w:rsidRPr="00B92DB5">
              <w:rPr>
                <w:rFonts w:ascii="Times New Roman" w:eastAsia="黑体" w:hAnsi="Times New Roman" w:cs="Times New Roman" w:hint="eastAsia"/>
                <w:color w:val="000000" w:themeColor="text1"/>
                <w:kern w:val="0"/>
                <w:sz w:val="28"/>
                <w:szCs w:val="28"/>
              </w:rPr>
              <w:t xml:space="preserve">　　　</w:t>
            </w:r>
            <w:r w:rsidRPr="00B92DB5">
              <w:rPr>
                <w:rFonts w:ascii="Times New Roman" w:eastAsia="黑体" w:hAnsi="Times New Roman" w:cs="Times New Roman"/>
                <w:color w:val="000000" w:themeColor="text1"/>
                <w:kern w:val="0"/>
                <w:sz w:val="28"/>
                <w:szCs w:val="28"/>
              </w:rPr>
              <w:t>称</w:t>
            </w:r>
          </w:p>
        </w:tc>
        <w:tc>
          <w:tcPr>
            <w:tcW w:w="868" w:type="dxa"/>
            <w:shd w:val="clear" w:color="auto" w:fill="auto"/>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学时</w:t>
            </w:r>
          </w:p>
        </w:tc>
        <w:tc>
          <w:tcPr>
            <w:tcW w:w="1092" w:type="dxa"/>
            <w:shd w:val="clear" w:color="000000" w:fill="FFFFFF"/>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讲</w:t>
            </w:r>
            <w:r w:rsidR="00DE195D" w:rsidRPr="00B92DB5">
              <w:rPr>
                <w:rFonts w:ascii="Times New Roman" w:eastAsia="黑体" w:hAnsi="Times New Roman" w:cs="Times New Roman" w:hint="eastAsia"/>
                <w:color w:val="000000" w:themeColor="text1"/>
                <w:kern w:val="0"/>
                <w:sz w:val="28"/>
                <w:szCs w:val="28"/>
              </w:rPr>
              <w:t xml:space="preserve">　</w:t>
            </w:r>
            <w:r w:rsidRPr="00B92DB5">
              <w:rPr>
                <w:rFonts w:ascii="Times New Roman" w:eastAsia="黑体" w:hAnsi="Times New Roman" w:cs="Times New Roman"/>
                <w:color w:val="000000" w:themeColor="text1"/>
                <w:kern w:val="0"/>
                <w:sz w:val="28"/>
                <w:szCs w:val="28"/>
              </w:rPr>
              <w:t>师</w:t>
            </w:r>
          </w:p>
        </w:tc>
      </w:tr>
      <w:tr w:rsidR="00C877EA" w:rsidRPr="00B92DB5" w:rsidTr="00C877EA">
        <w:trPr>
          <w:trHeight w:val="510"/>
          <w:jc w:val="center"/>
        </w:trPr>
        <w:tc>
          <w:tcPr>
            <w:tcW w:w="1002" w:type="dxa"/>
            <w:vMerge w:val="restart"/>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必修课</w:t>
            </w: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《水利水电工程标准施工招标文件》解读（上）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何建新</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《水利水电工程标准施工招标文件》解读（下）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何建新</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《水利水电工程施工组织设计规范》</w:t>
            </w:r>
            <w:r w:rsidRPr="00B92DB5">
              <w:rPr>
                <w:rFonts w:ascii="Times New Roman" w:eastAsia="仿宋_GB2312" w:hAnsi="Times New Roman" w:cs="Times New Roman"/>
                <w:color w:val="000000" w:themeColor="text1"/>
                <w:kern w:val="0"/>
                <w:sz w:val="24"/>
                <w:szCs w:val="24"/>
              </w:rPr>
              <w:t>SL303-2017</w:t>
            </w:r>
            <w:r w:rsidRPr="00B92DB5">
              <w:rPr>
                <w:rFonts w:ascii="Times New Roman" w:eastAsia="仿宋_GB2312" w:hAnsi="Times New Roman" w:cs="Times New Roman"/>
                <w:color w:val="000000" w:themeColor="text1"/>
                <w:kern w:val="0"/>
                <w:sz w:val="24"/>
                <w:szCs w:val="24"/>
              </w:rPr>
              <w:t>要点解读（上）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《水利水电工程施工组织设计规范》</w:t>
            </w:r>
            <w:r w:rsidRPr="00B92DB5">
              <w:rPr>
                <w:rFonts w:ascii="Times New Roman" w:eastAsia="仿宋_GB2312" w:hAnsi="Times New Roman" w:cs="Times New Roman"/>
                <w:color w:val="000000" w:themeColor="text1"/>
                <w:kern w:val="0"/>
                <w:sz w:val="24"/>
                <w:szCs w:val="24"/>
              </w:rPr>
              <w:t>SL303-2017</w:t>
            </w:r>
            <w:r w:rsidRPr="00B92DB5">
              <w:rPr>
                <w:rFonts w:ascii="Times New Roman" w:eastAsia="仿宋_GB2312" w:hAnsi="Times New Roman" w:cs="Times New Roman"/>
                <w:color w:val="000000" w:themeColor="text1"/>
                <w:kern w:val="0"/>
                <w:sz w:val="24"/>
                <w:szCs w:val="24"/>
              </w:rPr>
              <w:t>要点解读（下）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《中华人民共和国水法》要点解读（上）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凯</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《中华人民共和国水法》要点解读（下）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凯</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《中华人民共和国水污染防治法》要点解读（上）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慨</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《中华人民共和国水污染防治法》要点解读（下）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慨</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600</w:t>
            </w:r>
            <w:r w:rsidRPr="00B92DB5">
              <w:rPr>
                <w:rFonts w:ascii="Times New Roman" w:eastAsia="仿宋_GB2312" w:hAnsi="Times New Roman" w:cs="Times New Roman"/>
                <w:color w:val="000000" w:themeColor="text1"/>
                <w:kern w:val="0"/>
                <w:sz w:val="24"/>
                <w:szCs w:val="24"/>
              </w:rPr>
              <w:t>米级深竖井施工技术的研究与应用</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noWrap/>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字继权</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泵站自动化监控系统技术与应用</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陈腊武</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典型地基处理新技术</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魏</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松</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复杂地形多种料源高面板堆石坝数字化筑坝及绿色施工技术与应用</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noWrap/>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沈仲涛</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高水头深覆盖大型岩塞与淤泥层协同爆破关键技术</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叶</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明</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混凝土特殊季节施工和缺陷处理技术</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noWrap/>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魏</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松</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面板混凝土施工新技术及新型成套设备研究</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noWrap/>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茂</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喷射钢纤维混凝土设备与应用</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魏</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松</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渠道掘进衬砌一体化施工工法</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钟汉华</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5129"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深水条件下特长钢板桩筑堰施工</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邵永刚</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水利工程建设项目管理规定</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水利建设市场主体信用评价管理办法</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水利建设质量考核办法</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val="restart"/>
            <w:shd w:val="clear" w:color="auto" w:fill="auto"/>
            <w:vAlign w:val="center"/>
          </w:tcPr>
          <w:p w:rsidR="00C877EA" w:rsidRPr="00B92DB5" w:rsidRDefault="00C877EA" w:rsidP="0095781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lastRenderedPageBreak/>
              <w:t>必修课</w:t>
            </w: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水利水电工程施工安全管理导则</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上</w:t>
            </w:r>
            <w:r w:rsidRPr="00B92DB5">
              <w:rPr>
                <w:rFonts w:ascii="Times New Roman" w:eastAsia="仿宋_GB2312" w:hAnsi="Times New Roman" w:cs="Times New Roman"/>
                <w:color w:val="000000" w:themeColor="text1"/>
                <w:kern w:val="0"/>
                <w:sz w:val="24"/>
                <w:szCs w:val="24"/>
              </w:rPr>
              <w:t>)</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刘克帅</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水利水电工程施工安全管理导则</w:t>
            </w:r>
            <w:r w:rsidRPr="00B92DB5">
              <w:rPr>
                <w:rFonts w:ascii="Times New Roman" w:eastAsia="仿宋_GB2312" w:hAnsi="Times New Roman" w:cs="Times New Roman"/>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钧</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5129"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水利水电工程施工危险源辨识与风险评价导则（上）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钧</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5129"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水利水电工程施工危险源辨识与风险评价导则（下）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钧</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水利水电新设备与应用</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魏</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松</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水闸自动化监控系统技术与应用</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陈腊武</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新型管道材料与应用</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魏</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松</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5129"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新型生态护坡技术与应用</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魏</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松</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预应力渡槽造槽机施工工法</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钟汉华</w:t>
            </w:r>
          </w:p>
        </w:tc>
      </w:tr>
      <w:tr w:rsidR="00C877EA" w:rsidRPr="00B92DB5" w:rsidTr="00C877EA">
        <w:trPr>
          <w:trHeight w:val="510"/>
          <w:jc w:val="center"/>
        </w:trPr>
        <w:tc>
          <w:tcPr>
            <w:tcW w:w="1002" w:type="dxa"/>
            <w:vMerge w:val="restart"/>
            <w:shd w:val="clear" w:color="auto" w:fill="auto"/>
            <w:vAlign w:val="center"/>
          </w:tcPr>
          <w:p w:rsidR="00C877EA" w:rsidRPr="00B92DB5" w:rsidRDefault="00C877EA" w:rsidP="00E00EDB">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选修课</w:t>
            </w: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《工程建设项目施工招标投标办法》解读（上）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何建新</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《工程建设项目施工招标投标办法》解读（下）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何建新</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5129"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《水利工程施工转包违法分包等违法行为认定查处管理暂行办法》要点解读</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《中华人民共和国招标投标法》解读（上）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何建新</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《中华人民共和国招标投标法》解读（下）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何建新</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000000" w:fill="FFFFFF"/>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5129" w:type="dxa"/>
            <w:shd w:val="clear" w:color="000000" w:fill="FFFFFF"/>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安全事故剖析（上）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胡先林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安全事故剖析（下）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胡先林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单元工程评定标准（上）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单元工程评定标准（下）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工程量清单计价规范（上）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工程量清单计价规范（下）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建设工程项目标准化管理（上）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胡先林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5129"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建设工程项目标准化管理（下）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胡先林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noWrap/>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5129" w:type="dxa"/>
            <w:shd w:val="clear" w:color="auto" w:fill="auto"/>
            <w:noWrap/>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绿色施工管理要求与评价（上）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胡先林</w:t>
            </w:r>
          </w:p>
        </w:tc>
      </w:tr>
      <w:tr w:rsidR="00C877EA" w:rsidRPr="00B92DB5" w:rsidTr="00C877EA">
        <w:trPr>
          <w:trHeight w:val="510"/>
          <w:jc w:val="center"/>
        </w:trPr>
        <w:tc>
          <w:tcPr>
            <w:tcW w:w="1002" w:type="dxa"/>
            <w:vMerge w:val="restart"/>
            <w:shd w:val="clear" w:color="auto" w:fill="auto"/>
            <w:vAlign w:val="center"/>
          </w:tcPr>
          <w:p w:rsidR="00C877EA" w:rsidRPr="00B92DB5" w:rsidRDefault="00C877EA" w:rsidP="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lastRenderedPageBreak/>
              <w:t>选修课</w:t>
            </w: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绿色施工管理要求与评价（下）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胡先林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施工工法编制详解（上）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胡先林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施工工法编制详解（下）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胡先林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水利安全生产标准化（上）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刘克帅</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水利安全生产标准化（下）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刘克帅</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水工混凝土施工组织设计规范要点解读（上）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水工混凝土施工组织设计规范要点解读（下）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水利工程建设程序管理暂行规定</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水利工程生产安全重大事故隐患判定标准（试行）（上）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钧</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水利工程生产安全重大事故隐患判定标准（试行）（下）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钧</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水利水电概预算编制相关规定（上）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钟汉华</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水利水电概预算编制相关规定（下）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钟汉华</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水利质量与安全生产监督管理办法（上）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水利质量与安全生产监督管理办法（下）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梁建林</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应急管理和水利部生产安全事故应急预案（上）</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刘克帅</w:t>
            </w:r>
          </w:p>
        </w:tc>
      </w:tr>
      <w:tr w:rsidR="00C877EA" w:rsidRPr="00B92DB5" w:rsidTr="00C877EA">
        <w:trPr>
          <w:trHeight w:val="510"/>
          <w:jc w:val="center"/>
        </w:trPr>
        <w:tc>
          <w:tcPr>
            <w:tcW w:w="1002" w:type="dxa"/>
            <w:vMerge/>
            <w:shd w:val="clear" w:color="auto" w:fill="auto"/>
            <w:vAlign w:val="center"/>
          </w:tcPr>
          <w:p w:rsidR="00C877EA" w:rsidRPr="00B92DB5" w:rsidRDefault="00C877EA">
            <w:pPr>
              <w:widowControl/>
              <w:jc w:val="left"/>
              <w:rPr>
                <w:rFonts w:ascii="Times New Roman" w:eastAsia="仿宋_GB2312" w:hAnsi="Times New Roman" w:cs="Times New Roman"/>
                <w:color w:val="000000" w:themeColor="text1"/>
                <w:kern w:val="0"/>
                <w:sz w:val="24"/>
                <w:szCs w:val="24"/>
              </w:rPr>
            </w:pPr>
          </w:p>
        </w:tc>
        <w:tc>
          <w:tcPr>
            <w:tcW w:w="983" w:type="dxa"/>
            <w:shd w:val="clear" w:color="auto" w:fill="auto"/>
            <w:vAlign w:val="center"/>
          </w:tcPr>
          <w:p w:rsidR="00C877EA" w:rsidRPr="00B92DB5" w:rsidRDefault="00C877E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5129" w:type="dxa"/>
            <w:shd w:val="clear" w:color="auto" w:fill="auto"/>
            <w:vAlign w:val="center"/>
          </w:tcPr>
          <w:p w:rsidR="00C877EA" w:rsidRPr="00B92DB5" w:rsidRDefault="00C877EA"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应急管理和水利部生产安全事故应急预案（下）</w:t>
            </w:r>
          </w:p>
        </w:tc>
        <w:tc>
          <w:tcPr>
            <w:tcW w:w="868" w:type="dxa"/>
            <w:shd w:val="clear" w:color="auto" w:fill="auto"/>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92" w:type="dxa"/>
            <w:shd w:val="clear" w:color="000000" w:fill="FFFFFF"/>
            <w:vAlign w:val="center"/>
          </w:tcPr>
          <w:p w:rsidR="00C877EA" w:rsidRPr="00B92DB5" w:rsidRDefault="00C877EA"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刘克帅</w:t>
            </w:r>
          </w:p>
        </w:tc>
      </w:tr>
      <w:tr w:rsidR="00636D03" w:rsidRPr="00B92DB5" w:rsidTr="00E00EDB">
        <w:trPr>
          <w:trHeight w:val="510"/>
          <w:jc w:val="center"/>
        </w:trPr>
        <w:tc>
          <w:tcPr>
            <w:tcW w:w="1002" w:type="dxa"/>
            <w:vAlign w:val="center"/>
          </w:tcPr>
          <w:p w:rsidR="00636D03" w:rsidRPr="00B92DB5" w:rsidRDefault="006069C8"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合计</w:t>
            </w:r>
          </w:p>
        </w:tc>
        <w:tc>
          <w:tcPr>
            <w:tcW w:w="8072" w:type="dxa"/>
            <w:gridSpan w:val="4"/>
            <w:shd w:val="clear" w:color="auto" w:fill="auto"/>
            <w:vAlign w:val="center"/>
          </w:tcPr>
          <w:p w:rsidR="00636D03" w:rsidRPr="00B92DB5" w:rsidRDefault="006069C8"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w:t>
            </w:r>
            <w:r w:rsidRPr="00B92DB5">
              <w:rPr>
                <w:rFonts w:ascii="Times New Roman" w:eastAsia="仿宋_GB2312" w:hAnsi="Times New Roman" w:cs="Times New Roman"/>
                <w:color w:val="000000" w:themeColor="text1"/>
                <w:kern w:val="0"/>
                <w:sz w:val="24"/>
                <w:szCs w:val="24"/>
              </w:rPr>
              <w:t>课时（其中：必修课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Times New Roman" w:cs="Times New Roman"/>
                <w:color w:val="000000" w:themeColor="text1"/>
                <w:kern w:val="0"/>
                <w:sz w:val="24"/>
                <w:szCs w:val="24"/>
              </w:rPr>
              <w:t>课时，选修课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Times New Roman" w:cs="Times New Roman"/>
                <w:color w:val="000000" w:themeColor="text1"/>
                <w:kern w:val="0"/>
                <w:sz w:val="24"/>
                <w:szCs w:val="24"/>
              </w:rPr>
              <w:t>课时）</w:t>
            </w:r>
          </w:p>
        </w:tc>
      </w:tr>
    </w:tbl>
    <w:p w:rsidR="00636D03" w:rsidRPr="00B92DB5" w:rsidRDefault="006069C8">
      <w:pPr>
        <w:rPr>
          <w:rFonts w:ascii="Times New Roman" w:eastAsia="方正小标宋简体" w:hAnsi="Times New Roman" w:cs="Times New Roman"/>
          <w:color w:val="000000" w:themeColor="text1"/>
          <w:sz w:val="36"/>
          <w:szCs w:val="36"/>
        </w:rPr>
      </w:pPr>
      <w:r w:rsidRPr="00B92DB5">
        <w:rPr>
          <w:rFonts w:ascii="Times New Roman" w:eastAsia="方正小标宋简体" w:hAnsi="Times New Roman" w:cs="Times New Roman"/>
          <w:color w:val="000000" w:themeColor="text1"/>
          <w:sz w:val="36"/>
          <w:szCs w:val="36"/>
        </w:rPr>
        <w:br w:type="page"/>
      </w:r>
    </w:p>
    <w:p w:rsidR="00636D03" w:rsidRPr="00C3220A" w:rsidRDefault="006069C8">
      <w:pPr>
        <w:spacing w:line="720" w:lineRule="exact"/>
        <w:jc w:val="center"/>
        <w:rPr>
          <w:rFonts w:ascii="方正楷体_GBK" w:eastAsia="方正楷体_GBK" w:hAnsi="Times New Roman" w:cs="Times New Roman"/>
          <w:b/>
          <w:color w:val="000000" w:themeColor="text1"/>
          <w:sz w:val="36"/>
          <w:szCs w:val="36"/>
        </w:rPr>
      </w:pPr>
      <w:r w:rsidRPr="00C3220A">
        <w:rPr>
          <w:rFonts w:ascii="方正楷体_GBK" w:eastAsia="方正楷体_GBK" w:hAnsi="Times New Roman" w:cs="Times New Roman"/>
          <w:b/>
          <w:color w:val="000000" w:themeColor="text1"/>
          <w:sz w:val="36"/>
          <w:szCs w:val="36"/>
        </w:rPr>
        <w:lastRenderedPageBreak/>
        <w:t>矿业工程专业</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956"/>
        <w:gridCol w:w="5216"/>
        <w:gridCol w:w="844"/>
        <w:gridCol w:w="1072"/>
      </w:tblGrid>
      <w:tr w:rsidR="00636D03" w:rsidRPr="00B92DB5" w:rsidTr="00E00EDB">
        <w:trPr>
          <w:trHeight w:val="510"/>
          <w:tblHeader/>
          <w:jc w:val="center"/>
        </w:trPr>
        <w:tc>
          <w:tcPr>
            <w:tcW w:w="976" w:type="dxa"/>
            <w:shd w:val="clear" w:color="auto" w:fill="auto"/>
            <w:vAlign w:val="center"/>
          </w:tcPr>
          <w:p w:rsidR="00636D03" w:rsidRPr="00B92DB5" w:rsidRDefault="006069C8" w:rsidP="00E00EDB">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类别</w:t>
            </w:r>
          </w:p>
        </w:tc>
        <w:tc>
          <w:tcPr>
            <w:tcW w:w="956" w:type="dxa"/>
            <w:shd w:val="clear" w:color="auto" w:fill="auto"/>
            <w:noWrap/>
            <w:vAlign w:val="center"/>
          </w:tcPr>
          <w:p w:rsidR="00636D03" w:rsidRPr="00B92DB5" w:rsidRDefault="006069C8" w:rsidP="00E00EDB">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编号</w:t>
            </w:r>
          </w:p>
        </w:tc>
        <w:tc>
          <w:tcPr>
            <w:tcW w:w="5216"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名</w:t>
            </w:r>
            <w:r w:rsidR="00E00EDB" w:rsidRPr="00B92DB5">
              <w:rPr>
                <w:rFonts w:ascii="Times New Roman" w:eastAsia="黑体" w:hAnsi="Times New Roman" w:cs="Times New Roman" w:hint="eastAsia"/>
                <w:color w:val="000000" w:themeColor="text1"/>
                <w:kern w:val="0"/>
                <w:sz w:val="28"/>
                <w:szCs w:val="28"/>
              </w:rPr>
              <w:t xml:space="preserve">　　　</w:t>
            </w:r>
            <w:r w:rsidRPr="00B92DB5">
              <w:rPr>
                <w:rFonts w:ascii="Times New Roman" w:eastAsia="黑体" w:hAnsi="Times New Roman" w:cs="Times New Roman"/>
                <w:color w:val="000000" w:themeColor="text1"/>
                <w:kern w:val="0"/>
                <w:sz w:val="28"/>
                <w:szCs w:val="28"/>
              </w:rPr>
              <w:t>称</w:t>
            </w:r>
          </w:p>
        </w:tc>
        <w:tc>
          <w:tcPr>
            <w:tcW w:w="844" w:type="dxa"/>
            <w:shd w:val="clear" w:color="auto" w:fill="auto"/>
            <w:vAlign w:val="center"/>
          </w:tcPr>
          <w:p w:rsidR="00636D03" w:rsidRPr="00B92DB5" w:rsidRDefault="006069C8" w:rsidP="00E00EDB">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学时</w:t>
            </w:r>
          </w:p>
        </w:tc>
        <w:tc>
          <w:tcPr>
            <w:tcW w:w="1072" w:type="dxa"/>
            <w:shd w:val="clear" w:color="000000" w:fill="FFFFFF"/>
            <w:vAlign w:val="center"/>
          </w:tcPr>
          <w:p w:rsidR="00636D03" w:rsidRPr="00B92DB5" w:rsidRDefault="006069C8" w:rsidP="00E00EDB">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讲</w:t>
            </w:r>
            <w:r w:rsidR="00E00EDB" w:rsidRPr="00B92DB5">
              <w:rPr>
                <w:rFonts w:ascii="Times New Roman" w:eastAsia="黑体" w:hAnsi="Times New Roman" w:cs="Times New Roman" w:hint="eastAsia"/>
                <w:color w:val="000000" w:themeColor="text1"/>
                <w:kern w:val="0"/>
                <w:sz w:val="28"/>
                <w:szCs w:val="28"/>
              </w:rPr>
              <w:t xml:space="preserve">　</w:t>
            </w:r>
            <w:r w:rsidRPr="00B92DB5">
              <w:rPr>
                <w:rFonts w:ascii="Times New Roman" w:eastAsia="黑体" w:hAnsi="Times New Roman" w:cs="Times New Roman"/>
                <w:color w:val="000000" w:themeColor="text1"/>
                <w:kern w:val="0"/>
                <w:sz w:val="28"/>
                <w:szCs w:val="28"/>
              </w:rPr>
              <w:t>师</w:t>
            </w:r>
          </w:p>
        </w:tc>
      </w:tr>
      <w:tr w:rsidR="00DB4F57" w:rsidRPr="00B92DB5" w:rsidTr="00E00EDB">
        <w:trPr>
          <w:trHeight w:val="510"/>
          <w:jc w:val="center"/>
        </w:trPr>
        <w:tc>
          <w:tcPr>
            <w:tcW w:w="976" w:type="dxa"/>
            <w:vMerge w:val="restart"/>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必修课</w:t>
            </w: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《中华人民共和国矿产资源法》</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钟兴润</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工矿用地土壤环境管理办法</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贾丽欣</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《煤矿井巷工程质量验收规范》要点解读（上）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贾丽欣</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《煤矿井巷工程质量验收规范》要点解读（下）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贾丽欣</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《金属非金属矿山安全标准化规范》要点解读</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贾丽欣</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《煤矿重大事故隐患判定标准》要点解读</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华</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《煤矿作业场所职业病危害防治规定》要点解读</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华</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山东济北矿区项目建设管理与应用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田建胜</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大直径千米深井建设与管理方法</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矿井建设中的环境保护和节能减排技术</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草楼铁矿绿色矿山建设案例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李宏维</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海外矿山建设项目中的管理创新</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孙家宁</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立井井筒施工质量事故案例分析</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田建胜</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煤矿巷道施工质量事故案例分析</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田建胜</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井巷工程质量管理与案例分析（上）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井巷工程质量管理与案例分析（下）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智慧矿山建设与</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Times New Roman" w:cs="Times New Roman"/>
                <w:color w:val="000000" w:themeColor="text1"/>
                <w:kern w:val="0"/>
                <w:sz w:val="24"/>
                <w:szCs w:val="24"/>
              </w:rPr>
              <w:t>技术应用（上）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陈坤福</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5216" w:type="dxa"/>
            <w:shd w:val="clear" w:color="000000" w:fill="FFFFFF"/>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智慧矿山建设与</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Times New Roman" w:cs="Times New Roman"/>
                <w:color w:val="000000" w:themeColor="text1"/>
                <w:kern w:val="0"/>
                <w:sz w:val="24"/>
                <w:szCs w:val="24"/>
              </w:rPr>
              <w:t>技术应用（下）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陈坤福</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露天矿智能开采新技术与应用（上）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顾清华</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露天矿智能开采新技术与应用（下）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顾清华</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深立井井筒冻结施工新技术与应用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立井冻结表土机械化快速施工技术与应用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val="restart"/>
            <w:shd w:val="clear" w:color="auto" w:fill="auto"/>
            <w:vAlign w:val="center"/>
          </w:tcPr>
          <w:p w:rsidR="00DB4F57" w:rsidRPr="00B92DB5" w:rsidRDefault="00DB4F57" w:rsidP="0095781A">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lastRenderedPageBreak/>
              <w:t>必修课</w:t>
            </w: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斜井井筒快速施工新技术</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5216"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矿山深孔爆破技术在大直径立井冻结基岩中的应用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5216"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平硐</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平巷快速掘进技术与应用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陈坤福</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（深部）矿山工程支护技术与应用（上）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陈坤福</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（深部）矿山工程支护技术与应用（下）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陈坤福</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高密度电阻率技术在探测煤层底板灾害水中的应用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苏本玉</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5216" w:type="dxa"/>
            <w:shd w:val="clear" w:color="000000" w:fill="FFFFFF"/>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地孔瞬变电磁法探测煤层顶板注浆工程项目中的应用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苏本玉</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大直径超深竖井安全高效施工技术与应用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何</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磊</w:t>
            </w:r>
          </w:p>
        </w:tc>
      </w:tr>
      <w:tr w:rsidR="00DB4F57" w:rsidRPr="00B92DB5" w:rsidTr="00E00EDB">
        <w:trPr>
          <w:trHeight w:val="510"/>
          <w:jc w:val="center"/>
        </w:trPr>
        <w:tc>
          <w:tcPr>
            <w:tcW w:w="976" w:type="dxa"/>
            <w:vMerge w:val="restart"/>
            <w:shd w:val="clear" w:color="auto" w:fill="auto"/>
            <w:vAlign w:val="center"/>
          </w:tcPr>
          <w:p w:rsidR="00DB4F57" w:rsidRPr="00B92DB5" w:rsidRDefault="00DB4F57" w:rsidP="00DB4F57">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选修课</w:t>
            </w: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山东巨野赵楼矿井建设项目管理与应用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田建胜</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绿色矿山建设案例（上）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贾丽欣</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5216"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绿色矿山建设案例（下）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贾丽欣</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巷道施工透水安全事故案例分析</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田建胜</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煤矿瓦斯、火灾安全事故安全分析</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田建胜</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5216" w:type="dxa"/>
            <w:shd w:val="clear" w:color="000000" w:fill="FFFFFF"/>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煤矿井巷工程安全管理与案例分析（上）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煤矿井巷工程安全管理与案例分析（下）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大断面斜井</w:t>
            </w:r>
            <w:r w:rsidRPr="00B92DB5">
              <w:rPr>
                <w:rFonts w:ascii="Times New Roman" w:eastAsia="仿宋_GB2312" w:hAnsi="Times New Roman" w:cs="Times New Roman"/>
                <w:color w:val="000000" w:themeColor="text1"/>
                <w:kern w:val="0"/>
                <w:sz w:val="24"/>
                <w:szCs w:val="24"/>
              </w:rPr>
              <w:t>TBM</w:t>
            </w:r>
            <w:r w:rsidRPr="00B92DB5">
              <w:rPr>
                <w:rFonts w:ascii="Times New Roman" w:eastAsia="仿宋_GB2312" w:hAnsi="Times New Roman" w:cs="Times New Roman"/>
                <w:color w:val="000000" w:themeColor="text1"/>
                <w:kern w:val="0"/>
                <w:sz w:val="24"/>
                <w:szCs w:val="24"/>
              </w:rPr>
              <w:t>法快速施工技术与应用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Times New Roman" w:cs="Times New Roman"/>
                <w:color w:val="000000" w:themeColor="text1"/>
                <w:kern w:val="0"/>
                <w:sz w:val="24"/>
                <w:szCs w:val="24"/>
              </w:rPr>
              <w:t>技术在矿山工程建设中的应用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李宏维</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立井机械化快速施工新技术与应用（上）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立井机械化快速施工新技术与应用（下）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矿山复合支护技术在特大硐室工程中的应用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5216"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充填采矿技术在金属矿山中的应用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王鹏越</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5216"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矿山工程爆破开挖技术与应用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陈坤福</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地下矿智能开采新技术及应用（上）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顾清华</w:t>
            </w:r>
          </w:p>
        </w:tc>
      </w:tr>
      <w:tr w:rsidR="00DB4F57" w:rsidRPr="00B92DB5" w:rsidTr="00DB4F57">
        <w:trPr>
          <w:trHeight w:val="510"/>
          <w:jc w:val="center"/>
        </w:trPr>
        <w:tc>
          <w:tcPr>
            <w:tcW w:w="976" w:type="dxa"/>
            <w:vMerge w:val="restart"/>
            <w:shd w:val="clear" w:color="auto" w:fill="auto"/>
            <w:vAlign w:val="center"/>
          </w:tcPr>
          <w:p w:rsidR="00DB4F57" w:rsidRPr="00B92DB5" w:rsidRDefault="00DB4F57" w:rsidP="0095781A">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lastRenderedPageBreak/>
              <w:t>选修课</w:t>
            </w: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地下矿智能开采新技术与应用（下）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顾清华</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煤矿综采智能化开采技术与应用（上）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梁敏富</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煤矿综采智能化开采技术与应用（下）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梁敏富</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矿山项目施工成本管理</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李晓峰</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地下矿山高阶段空场采矿嗣后充填技术与应用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昭</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《生产安全事故应急演练基本规范》要点解读</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华</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《安全生产许可证条例（</w:t>
            </w:r>
            <w:r w:rsidRPr="00B92DB5">
              <w:rPr>
                <w:rFonts w:ascii="Times New Roman" w:eastAsia="仿宋_GB2312" w:hAnsi="Times New Roman" w:cs="Times New Roman"/>
                <w:color w:val="000000" w:themeColor="text1"/>
                <w:kern w:val="0"/>
                <w:sz w:val="24"/>
                <w:szCs w:val="24"/>
              </w:rPr>
              <w:t>2014</w:t>
            </w:r>
            <w:r w:rsidRPr="00B92DB5">
              <w:rPr>
                <w:rFonts w:ascii="Times New Roman" w:eastAsia="仿宋_GB2312" w:hAnsi="Times New Roman" w:cs="Times New Roman"/>
                <w:color w:val="000000" w:themeColor="text1"/>
                <w:kern w:val="0"/>
                <w:sz w:val="24"/>
                <w:szCs w:val="24"/>
              </w:rPr>
              <w:t>年修正本）》要点解读</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黄</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莺</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《关于办理危害生产安全刑事案件适用法律若干问题的解释》法释</w:t>
            </w:r>
            <w:r>
              <w:rPr>
                <w:rFonts w:ascii="Times New Roman" w:eastAsia="仿宋_GB2312" w:hAnsi="Times New Roman" w:cs="Times New Roman" w:hint="eastAsia"/>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2015</w:t>
            </w:r>
            <w:r>
              <w:rPr>
                <w:rFonts w:ascii="Times New Roman" w:eastAsia="仿宋_GB2312" w:hAnsi="Times New Roman" w:cs="Times New Roman" w:hint="eastAsia"/>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22</w:t>
            </w:r>
            <w:r w:rsidRPr="00B92DB5">
              <w:rPr>
                <w:rFonts w:ascii="Times New Roman" w:eastAsia="仿宋_GB2312" w:hAnsi="Times New Roman" w:cs="Times New Roman"/>
                <w:color w:val="000000" w:themeColor="text1"/>
                <w:kern w:val="0"/>
                <w:sz w:val="24"/>
                <w:szCs w:val="24"/>
              </w:rPr>
              <w:t>号文要点解读</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黄</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莺</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绿色矿山建设及评价指标解读</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黄</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莺</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《煤矿安全规程》要点解读（上）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钟兴润</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《煤矿安全规程》要点解读（下）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钟兴润</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《煤矿安全监控系统通用技术要求》要点解读</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华</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《中华人民共和国矿山安全法实施条例》要点解读（上）</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钟兴润</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《中华人民共和国矿山安全法实施条例》要点解读（下）</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钟兴润</w:t>
            </w:r>
          </w:p>
        </w:tc>
      </w:tr>
      <w:tr w:rsidR="00DB4F57" w:rsidRPr="00B92DB5" w:rsidTr="00DB4F57">
        <w:trPr>
          <w:trHeight w:val="510"/>
          <w:jc w:val="center"/>
        </w:trPr>
        <w:tc>
          <w:tcPr>
            <w:tcW w:w="976"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56"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5216"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矿山井巷工程质量管理与应用</w:t>
            </w:r>
          </w:p>
        </w:tc>
        <w:tc>
          <w:tcPr>
            <w:tcW w:w="844"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072"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马</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银</w:t>
            </w:r>
          </w:p>
        </w:tc>
      </w:tr>
      <w:tr w:rsidR="00636D03" w:rsidRPr="00B92DB5" w:rsidTr="00E00EDB">
        <w:trPr>
          <w:trHeight w:val="510"/>
          <w:jc w:val="center"/>
        </w:trPr>
        <w:tc>
          <w:tcPr>
            <w:tcW w:w="976" w:type="dxa"/>
            <w:vAlign w:val="center"/>
          </w:tcPr>
          <w:p w:rsidR="00636D03" w:rsidRPr="00B92DB5" w:rsidRDefault="006069C8"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合计</w:t>
            </w:r>
          </w:p>
        </w:tc>
        <w:tc>
          <w:tcPr>
            <w:tcW w:w="8088" w:type="dxa"/>
            <w:gridSpan w:val="4"/>
            <w:shd w:val="clear" w:color="auto" w:fill="auto"/>
            <w:vAlign w:val="center"/>
          </w:tcPr>
          <w:p w:rsidR="00636D03" w:rsidRPr="00B92DB5" w:rsidRDefault="006069C8"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w:t>
            </w:r>
            <w:r w:rsidRPr="00B92DB5">
              <w:rPr>
                <w:rFonts w:ascii="Times New Roman" w:eastAsia="仿宋_GB2312" w:hAnsi="Times New Roman" w:cs="Times New Roman"/>
                <w:color w:val="000000" w:themeColor="text1"/>
                <w:kern w:val="0"/>
                <w:sz w:val="24"/>
                <w:szCs w:val="24"/>
              </w:rPr>
              <w:t>课时（其中：必修课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Times New Roman" w:cs="Times New Roman"/>
                <w:color w:val="000000" w:themeColor="text1"/>
                <w:kern w:val="0"/>
                <w:sz w:val="24"/>
                <w:szCs w:val="24"/>
              </w:rPr>
              <w:t>课时，选修课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Times New Roman" w:cs="Times New Roman"/>
                <w:color w:val="000000" w:themeColor="text1"/>
                <w:kern w:val="0"/>
                <w:sz w:val="24"/>
                <w:szCs w:val="24"/>
              </w:rPr>
              <w:t>课时）</w:t>
            </w:r>
          </w:p>
        </w:tc>
      </w:tr>
    </w:tbl>
    <w:p w:rsidR="00636D03" w:rsidRPr="00B92DB5" w:rsidRDefault="006069C8">
      <w:pPr>
        <w:rPr>
          <w:rFonts w:ascii="Times New Roman" w:eastAsia="方正小标宋简体" w:hAnsi="Times New Roman" w:cs="Times New Roman"/>
          <w:color w:val="000000" w:themeColor="text1"/>
          <w:sz w:val="36"/>
          <w:szCs w:val="36"/>
        </w:rPr>
      </w:pPr>
      <w:r w:rsidRPr="00B92DB5">
        <w:rPr>
          <w:rFonts w:ascii="Times New Roman" w:eastAsia="方正小标宋简体" w:hAnsi="Times New Roman" w:cs="Times New Roman"/>
          <w:color w:val="000000" w:themeColor="text1"/>
          <w:sz w:val="36"/>
          <w:szCs w:val="36"/>
        </w:rPr>
        <w:br w:type="page"/>
      </w:r>
    </w:p>
    <w:p w:rsidR="00636D03" w:rsidRPr="00C3220A" w:rsidRDefault="006069C8">
      <w:pPr>
        <w:spacing w:line="720" w:lineRule="exact"/>
        <w:jc w:val="center"/>
        <w:rPr>
          <w:rFonts w:ascii="方正楷体_GBK" w:eastAsia="方正楷体_GBK" w:hAnsi="Times New Roman" w:cs="Times New Roman"/>
          <w:b/>
          <w:color w:val="000000" w:themeColor="text1"/>
          <w:sz w:val="36"/>
          <w:szCs w:val="36"/>
        </w:rPr>
      </w:pPr>
      <w:r w:rsidRPr="00C3220A">
        <w:rPr>
          <w:rFonts w:ascii="方正楷体_GBK" w:eastAsia="方正楷体_GBK" w:hAnsi="Times New Roman" w:cs="Times New Roman"/>
          <w:b/>
          <w:color w:val="000000" w:themeColor="text1"/>
          <w:sz w:val="36"/>
          <w:szCs w:val="36"/>
        </w:rPr>
        <w:lastRenderedPageBreak/>
        <w:t>民航工程专业</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943"/>
        <w:gridCol w:w="5102"/>
        <w:gridCol w:w="833"/>
        <w:gridCol w:w="1134"/>
      </w:tblGrid>
      <w:tr w:rsidR="00636D03" w:rsidRPr="00B92DB5" w:rsidTr="00E00EDB">
        <w:trPr>
          <w:trHeight w:val="510"/>
          <w:tblHeader/>
        </w:trPr>
        <w:tc>
          <w:tcPr>
            <w:tcW w:w="961" w:type="dxa"/>
            <w:shd w:val="clear" w:color="auto" w:fill="auto"/>
            <w:vAlign w:val="center"/>
          </w:tcPr>
          <w:p w:rsidR="00636D03" w:rsidRPr="00B92DB5" w:rsidRDefault="006069C8" w:rsidP="00E00EDB">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类别</w:t>
            </w:r>
          </w:p>
        </w:tc>
        <w:tc>
          <w:tcPr>
            <w:tcW w:w="943" w:type="dxa"/>
            <w:shd w:val="clear" w:color="auto" w:fill="auto"/>
            <w:noWrap/>
            <w:vAlign w:val="center"/>
          </w:tcPr>
          <w:p w:rsidR="00636D03" w:rsidRPr="00B92DB5" w:rsidRDefault="006069C8" w:rsidP="00E00EDB">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编号</w:t>
            </w:r>
          </w:p>
        </w:tc>
        <w:tc>
          <w:tcPr>
            <w:tcW w:w="5102" w:type="dxa"/>
            <w:shd w:val="clear" w:color="auto" w:fill="auto"/>
            <w:noWrap/>
            <w:vAlign w:val="center"/>
          </w:tcPr>
          <w:p w:rsidR="00636D03" w:rsidRPr="00B92DB5" w:rsidRDefault="006069C8" w:rsidP="00B92DB5">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名</w:t>
            </w:r>
            <w:r w:rsidR="00E00EDB" w:rsidRPr="00B92DB5">
              <w:rPr>
                <w:rFonts w:ascii="Times New Roman" w:eastAsia="黑体" w:hAnsi="Times New Roman" w:cs="Times New Roman" w:hint="eastAsia"/>
                <w:color w:val="000000" w:themeColor="text1"/>
                <w:kern w:val="0"/>
                <w:sz w:val="28"/>
                <w:szCs w:val="28"/>
              </w:rPr>
              <w:t xml:space="preserve">　　　</w:t>
            </w:r>
            <w:r w:rsidRPr="00B92DB5">
              <w:rPr>
                <w:rFonts w:ascii="Times New Roman" w:eastAsia="黑体" w:hAnsi="Times New Roman" w:cs="Times New Roman"/>
                <w:color w:val="000000" w:themeColor="text1"/>
                <w:kern w:val="0"/>
                <w:sz w:val="28"/>
                <w:szCs w:val="28"/>
              </w:rPr>
              <w:t>称</w:t>
            </w:r>
          </w:p>
        </w:tc>
        <w:tc>
          <w:tcPr>
            <w:tcW w:w="833" w:type="dxa"/>
            <w:shd w:val="clear" w:color="auto" w:fill="auto"/>
            <w:vAlign w:val="center"/>
          </w:tcPr>
          <w:p w:rsidR="00636D03" w:rsidRPr="00B92DB5" w:rsidRDefault="006069C8" w:rsidP="00E00EDB">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学时</w:t>
            </w:r>
          </w:p>
        </w:tc>
        <w:tc>
          <w:tcPr>
            <w:tcW w:w="1134" w:type="dxa"/>
            <w:shd w:val="clear" w:color="000000" w:fill="FFFFFF"/>
            <w:vAlign w:val="center"/>
          </w:tcPr>
          <w:p w:rsidR="00636D03" w:rsidRPr="00B92DB5" w:rsidRDefault="006069C8" w:rsidP="00E00EDB">
            <w:pPr>
              <w:widowControl/>
              <w:spacing w:line="400" w:lineRule="exact"/>
              <w:jc w:val="center"/>
              <w:rPr>
                <w:rFonts w:ascii="Times New Roman" w:eastAsia="黑体" w:hAnsi="Times New Roman" w:cs="Times New Roman"/>
                <w:color w:val="000000" w:themeColor="text1"/>
                <w:kern w:val="0"/>
                <w:sz w:val="28"/>
                <w:szCs w:val="28"/>
              </w:rPr>
            </w:pPr>
            <w:r w:rsidRPr="00B92DB5">
              <w:rPr>
                <w:rFonts w:ascii="Times New Roman" w:eastAsia="黑体" w:hAnsi="Times New Roman" w:cs="Times New Roman"/>
                <w:color w:val="000000" w:themeColor="text1"/>
                <w:kern w:val="0"/>
                <w:sz w:val="28"/>
                <w:szCs w:val="28"/>
              </w:rPr>
              <w:t>讲</w:t>
            </w:r>
            <w:r w:rsidR="00E00EDB" w:rsidRPr="00B92DB5">
              <w:rPr>
                <w:rFonts w:ascii="Times New Roman" w:eastAsia="黑体" w:hAnsi="Times New Roman" w:cs="Times New Roman" w:hint="eastAsia"/>
                <w:color w:val="000000" w:themeColor="text1"/>
                <w:kern w:val="0"/>
                <w:sz w:val="28"/>
                <w:szCs w:val="28"/>
              </w:rPr>
              <w:t xml:space="preserve">　</w:t>
            </w:r>
            <w:r w:rsidRPr="00B92DB5">
              <w:rPr>
                <w:rFonts w:ascii="Times New Roman" w:eastAsia="黑体" w:hAnsi="Times New Roman" w:cs="Times New Roman"/>
                <w:color w:val="000000" w:themeColor="text1"/>
                <w:kern w:val="0"/>
                <w:sz w:val="28"/>
                <w:szCs w:val="28"/>
              </w:rPr>
              <w:t>师</w:t>
            </w:r>
          </w:p>
        </w:tc>
      </w:tr>
      <w:tr w:rsidR="00DB4F57" w:rsidRPr="00B92DB5" w:rsidTr="00E00EDB">
        <w:trPr>
          <w:trHeight w:val="510"/>
        </w:trPr>
        <w:tc>
          <w:tcPr>
            <w:tcW w:w="961" w:type="dxa"/>
            <w:vMerge w:val="restart"/>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必修课</w:t>
            </w: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《民用运输机场信息集成系统技术规范》（</w:t>
            </w:r>
            <w:r w:rsidRPr="00B92DB5">
              <w:rPr>
                <w:rFonts w:ascii="Times New Roman" w:eastAsia="仿宋_GB2312" w:hAnsi="Times New Roman" w:cs="Times New Roman"/>
                <w:color w:val="000000" w:themeColor="text1"/>
                <w:kern w:val="0"/>
                <w:sz w:val="24"/>
                <w:szCs w:val="24"/>
              </w:rPr>
              <w:t>MH/T 5103-2020</w:t>
            </w:r>
            <w:r w:rsidRPr="00B92DB5">
              <w:rPr>
                <w:rFonts w:ascii="Times New Roman" w:eastAsia="仿宋_GB2312" w:hAnsi="Times New Roman" w:cs="Times New Roman"/>
                <w:color w:val="000000" w:themeColor="text1"/>
                <w:kern w:val="0"/>
                <w:sz w:val="24"/>
                <w:szCs w:val="24"/>
              </w:rPr>
              <w:t>）</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《绿色航站楼标准》要点解读</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齐福强</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《四型机场建设导则》要点解读</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齐福强</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spacing w:val="-6"/>
                <w:kern w:val="0"/>
                <w:sz w:val="24"/>
                <w:szCs w:val="24"/>
              </w:rPr>
            </w:pPr>
            <w:r w:rsidRPr="00B92DB5">
              <w:rPr>
                <w:rFonts w:ascii="Times New Roman" w:eastAsia="仿宋_GB2312" w:hAnsi="Times New Roman" w:cs="Times New Roman"/>
                <w:color w:val="000000" w:themeColor="text1"/>
                <w:spacing w:val="-6"/>
                <w:kern w:val="0"/>
                <w:sz w:val="24"/>
                <w:szCs w:val="24"/>
              </w:rPr>
              <w:t>非均匀道基时变效应对机场道面力学响应的影响</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黄</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信</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机场空管高耸塔台抗震性能分析方法及提升技术与应用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黄</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信</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跑道型通用机场规划与建设</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齐福强</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水上通用机场规划与建设</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齐福强</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机场工程环氧沥青道面性能特点及工程应用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机场沥青道面反射裂缝的预防及快速修复技术与应用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基于助航灯光的跑道入侵防治技术与应用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交叉跑道运行新技术与应用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健</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多年冻土环境机场场道地基施工关键技术研究</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戚春香</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远程塔台空管新技术与应用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健</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空管数据链通信新技术与应用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健</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区域导航与</w:t>
            </w:r>
            <w:r w:rsidRPr="00B92DB5">
              <w:rPr>
                <w:rFonts w:ascii="Times New Roman" w:eastAsia="仿宋_GB2312" w:hAnsi="Times New Roman" w:cs="Times New Roman"/>
                <w:color w:val="000000" w:themeColor="text1"/>
                <w:kern w:val="0"/>
                <w:sz w:val="24"/>
                <w:szCs w:val="24"/>
              </w:rPr>
              <w:t>ADS-B</w:t>
            </w:r>
            <w:r w:rsidRPr="00B92DB5">
              <w:rPr>
                <w:rFonts w:ascii="Times New Roman" w:eastAsia="仿宋_GB2312" w:hAnsi="Times New Roman" w:cs="Times New Roman"/>
                <w:color w:val="000000" w:themeColor="text1"/>
                <w:kern w:val="0"/>
                <w:sz w:val="24"/>
                <w:szCs w:val="24"/>
              </w:rPr>
              <w:t>监视新技术与应用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健</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机库大跨度屋盖结构施工安装误差控制技术与应用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麟</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机场助航灯光动态检测技术与应用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5102" w:type="dxa"/>
            <w:shd w:val="clear" w:color="000000" w:fill="FFFFFF"/>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机场飞行区排水管网施工主要技术与应用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Times New Roman" w:cs="Times New Roman"/>
                <w:color w:val="000000" w:themeColor="text1"/>
                <w:kern w:val="0"/>
                <w:sz w:val="24"/>
                <w:szCs w:val="24"/>
              </w:rPr>
              <w:t>技术在机坪航油管线中的应用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李文倩</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机场航站楼柔性屋盖结构施工找形技术与应用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麟</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场道基础冬期施工防冻温控技术与应用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val="restart"/>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lastRenderedPageBreak/>
              <w:t>必修课</w:t>
            </w: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民用直升机场规划与建设（上）</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齐福强</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民用直升机场规划与建设（下）</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齐福强</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5102"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机场航站楼屋盖结构选型方法</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麟</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5102"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机场飞行区宽带物联网技术的发展与应用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姬雨初</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航空系统组块升级</w:t>
            </w:r>
            <w:r w:rsidRPr="00B92DB5">
              <w:rPr>
                <w:rFonts w:ascii="Times New Roman" w:eastAsia="仿宋_GB2312" w:hAnsi="Times New Roman" w:cs="Times New Roman"/>
                <w:color w:val="000000" w:themeColor="text1"/>
                <w:kern w:val="0"/>
                <w:sz w:val="24"/>
                <w:szCs w:val="24"/>
              </w:rPr>
              <w:t>ASBU</w:t>
            </w:r>
            <w:r w:rsidRPr="00B92DB5">
              <w:rPr>
                <w:rFonts w:ascii="Times New Roman" w:eastAsia="仿宋_GB2312" w:hAnsi="Times New Roman" w:cs="Times New Roman"/>
                <w:color w:val="000000" w:themeColor="text1"/>
                <w:kern w:val="0"/>
                <w:sz w:val="24"/>
                <w:szCs w:val="24"/>
              </w:rPr>
              <w:t>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卢晓光</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民用机场飞行区场道工程质量检验</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齐福强</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民航机场不停航施工组织与安全管理</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5102" w:type="dxa"/>
            <w:shd w:val="clear" w:color="000000" w:fill="FFFFFF"/>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基于挣值技术的民航通信台站机电工程项目成本</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进度管理</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李文倩</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面向数字转型和新基建的数字孪生技术在工程项目中的项目管理及应用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炜</w:t>
            </w:r>
          </w:p>
        </w:tc>
      </w:tr>
      <w:tr w:rsidR="00DB4F57" w:rsidRPr="00B92DB5" w:rsidTr="00E00EDB">
        <w:trPr>
          <w:trHeight w:val="510"/>
        </w:trPr>
        <w:tc>
          <w:tcPr>
            <w:tcW w:w="961" w:type="dxa"/>
            <w:vMerge w:val="restart"/>
            <w:shd w:val="clear" w:color="auto" w:fill="auto"/>
            <w:vAlign w:val="center"/>
          </w:tcPr>
          <w:p w:rsidR="00DB4F57" w:rsidRPr="00B92DB5" w:rsidRDefault="00DB4F57" w:rsidP="00DB4F57">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选修课</w:t>
            </w: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十四</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五</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规划及数字化管理在机场建设中的项目管理与应用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炜</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机场供油工程承包模式管理实践与问题</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李文倩</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w:t>
            </w:r>
          </w:p>
        </w:tc>
        <w:tc>
          <w:tcPr>
            <w:tcW w:w="5102"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民航供油数字化工程监控平台的建设</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李文倩</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4</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机场不停航施工场道与目视助航工程协调配合管理</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5</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大数据支撑、智慧空管建设的管理与应用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李文倩</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w:t>
            </w:r>
          </w:p>
        </w:tc>
        <w:tc>
          <w:tcPr>
            <w:tcW w:w="5102" w:type="dxa"/>
            <w:shd w:val="clear" w:color="000000" w:fill="FFFFFF"/>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面向智慧建造的民航工程项目管理与应用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炜</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7</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PMC</w:t>
            </w:r>
            <w:r w:rsidRPr="00B92DB5">
              <w:rPr>
                <w:rFonts w:ascii="Times New Roman" w:eastAsia="仿宋_GB2312" w:hAnsi="Times New Roman" w:cs="Times New Roman"/>
                <w:color w:val="000000" w:themeColor="text1"/>
                <w:kern w:val="0"/>
                <w:sz w:val="24"/>
                <w:szCs w:val="24"/>
              </w:rPr>
              <w:t>模式下民用机场工程施工管理</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8</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spacing w:val="-6"/>
                <w:kern w:val="0"/>
                <w:sz w:val="24"/>
                <w:szCs w:val="24"/>
              </w:rPr>
            </w:pPr>
            <w:r w:rsidRPr="00B92DB5">
              <w:rPr>
                <w:rFonts w:ascii="Times New Roman" w:eastAsia="仿宋_GB2312" w:hAnsi="Times New Roman" w:cs="Times New Roman"/>
                <w:color w:val="000000" w:themeColor="text1"/>
                <w:spacing w:val="-6"/>
                <w:kern w:val="0"/>
                <w:sz w:val="24"/>
                <w:szCs w:val="24"/>
              </w:rPr>
              <w:t>“</w:t>
            </w:r>
            <w:r w:rsidRPr="00B92DB5">
              <w:rPr>
                <w:rFonts w:ascii="Times New Roman" w:eastAsia="仿宋_GB2312" w:hAnsi="Times New Roman" w:cs="Times New Roman"/>
                <w:color w:val="000000" w:themeColor="text1"/>
                <w:spacing w:val="-6"/>
                <w:kern w:val="0"/>
                <w:sz w:val="24"/>
                <w:szCs w:val="24"/>
              </w:rPr>
              <w:t>智慧工地</w:t>
            </w:r>
            <w:r w:rsidRPr="00B92DB5">
              <w:rPr>
                <w:rFonts w:ascii="Times New Roman" w:eastAsia="仿宋_GB2312" w:hAnsi="Times New Roman" w:cs="Times New Roman"/>
                <w:color w:val="000000" w:themeColor="text1"/>
                <w:spacing w:val="-6"/>
                <w:kern w:val="0"/>
                <w:sz w:val="24"/>
                <w:szCs w:val="24"/>
              </w:rPr>
              <w:t>”</w:t>
            </w:r>
            <w:r w:rsidRPr="00B92DB5">
              <w:rPr>
                <w:rFonts w:ascii="Times New Roman" w:eastAsia="仿宋_GB2312" w:hAnsi="Times New Roman" w:cs="Times New Roman"/>
                <w:color w:val="000000" w:themeColor="text1"/>
                <w:spacing w:val="-6"/>
                <w:kern w:val="0"/>
                <w:sz w:val="24"/>
                <w:szCs w:val="24"/>
              </w:rPr>
              <w:t>理念下的机场工程施工项目管理与应用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9</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民航专业工程总承包管理与应用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10</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空客</w:t>
            </w:r>
            <w:r w:rsidRPr="00B92DB5">
              <w:rPr>
                <w:rFonts w:ascii="Times New Roman" w:eastAsia="仿宋_GB2312" w:hAnsi="Times New Roman" w:cs="Times New Roman"/>
                <w:color w:val="000000" w:themeColor="text1"/>
                <w:kern w:val="0"/>
                <w:sz w:val="24"/>
                <w:szCs w:val="24"/>
              </w:rPr>
              <w:t>A330</w:t>
            </w:r>
            <w:r w:rsidRPr="00B92DB5">
              <w:rPr>
                <w:rFonts w:ascii="Times New Roman" w:eastAsia="仿宋_GB2312" w:hAnsi="Times New Roman" w:cs="Times New Roman"/>
                <w:color w:val="000000" w:themeColor="text1"/>
                <w:kern w:val="0"/>
                <w:sz w:val="24"/>
                <w:szCs w:val="24"/>
              </w:rPr>
              <w:t>天津交付中心大型航空工业化厂房数字化施工项目管理及应用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钟</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炜</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11</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民用机场场道工程施工质量实时控制方法</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12</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机场场道施工质量实时评估及可靠性分析方法</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13</w:t>
            </w:r>
          </w:p>
        </w:tc>
        <w:tc>
          <w:tcPr>
            <w:tcW w:w="5102"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民航专业</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危大工程</w:t>
            </w:r>
            <w:r w:rsidRPr="00B92DB5">
              <w:rPr>
                <w:rFonts w:ascii="Times New Roman" w:eastAsia="仿宋_GB2312" w:hAnsi="Times New Roman" w:cs="Times New Roman"/>
                <w:color w:val="000000" w:themeColor="text1"/>
                <w:kern w:val="0"/>
                <w:sz w:val="24"/>
                <w:szCs w:val="24"/>
              </w:rPr>
              <w:t>”</w:t>
            </w:r>
            <w:r w:rsidRPr="00B92DB5">
              <w:rPr>
                <w:rFonts w:ascii="Times New Roman" w:eastAsia="仿宋_GB2312" w:hAnsi="Times New Roman" w:cs="Times New Roman"/>
                <w:color w:val="000000" w:themeColor="text1"/>
                <w:kern w:val="0"/>
                <w:sz w:val="24"/>
                <w:szCs w:val="24"/>
              </w:rPr>
              <w:t>施工安全专项方案管理</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val="restart"/>
            <w:shd w:val="clear" w:color="auto" w:fill="auto"/>
            <w:vAlign w:val="center"/>
          </w:tcPr>
          <w:p w:rsidR="00DB4F57" w:rsidRPr="00B92DB5" w:rsidRDefault="00DB4F57" w:rsidP="0095781A">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lastRenderedPageBreak/>
              <w:t>选修课</w:t>
            </w:r>
          </w:p>
        </w:tc>
        <w:tc>
          <w:tcPr>
            <w:tcW w:w="943" w:type="dxa"/>
            <w:shd w:val="clear" w:color="auto" w:fill="auto"/>
            <w:noWrap/>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14</w:t>
            </w:r>
          </w:p>
        </w:tc>
        <w:tc>
          <w:tcPr>
            <w:tcW w:w="5102" w:type="dxa"/>
            <w:shd w:val="clear" w:color="auto" w:fill="auto"/>
            <w:noWrap/>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基于</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Times New Roman" w:cs="Times New Roman"/>
                <w:color w:val="000000" w:themeColor="text1"/>
                <w:kern w:val="0"/>
                <w:sz w:val="24"/>
                <w:szCs w:val="24"/>
              </w:rPr>
              <w:t>的机场航站楼火灾仿真分析及疏散方法与应用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15</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海绵机场实施内容与技术要点</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16</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考虑资金时间价值的机场工程施工资源均衡优化与应用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17</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基于</w:t>
            </w:r>
            <w:r w:rsidRPr="00B92DB5">
              <w:rPr>
                <w:rFonts w:ascii="Times New Roman" w:eastAsia="仿宋_GB2312" w:hAnsi="Times New Roman" w:cs="Times New Roman"/>
                <w:color w:val="000000" w:themeColor="text1"/>
                <w:kern w:val="0"/>
                <w:sz w:val="24"/>
                <w:szCs w:val="24"/>
              </w:rPr>
              <w:t>BIM</w:t>
            </w:r>
            <w:r w:rsidRPr="00B92DB5">
              <w:rPr>
                <w:rFonts w:ascii="Times New Roman" w:eastAsia="仿宋_GB2312" w:hAnsi="Times New Roman" w:cs="Times New Roman"/>
                <w:color w:val="000000" w:themeColor="text1"/>
                <w:kern w:val="0"/>
                <w:sz w:val="24"/>
                <w:szCs w:val="24"/>
              </w:rPr>
              <w:t>的机场工程项目数字化管理平台研究与应用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18</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spacing w:val="-4"/>
                <w:kern w:val="0"/>
                <w:sz w:val="24"/>
                <w:szCs w:val="24"/>
              </w:rPr>
            </w:pPr>
            <w:r w:rsidRPr="00B92DB5">
              <w:rPr>
                <w:rFonts w:ascii="Times New Roman" w:eastAsia="仿宋_GB2312" w:hAnsi="Times New Roman" w:cs="Times New Roman"/>
                <w:color w:val="000000" w:themeColor="text1"/>
                <w:spacing w:val="-4"/>
                <w:kern w:val="0"/>
                <w:sz w:val="24"/>
                <w:szCs w:val="24"/>
              </w:rPr>
              <w:t>基于全寿命周期的机场工程项目风险管理与应用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19</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spacing w:val="-4"/>
                <w:kern w:val="0"/>
                <w:sz w:val="24"/>
                <w:szCs w:val="24"/>
              </w:rPr>
            </w:pPr>
            <w:r w:rsidRPr="00B92DB5">
              <w:rPr>
                <w:rFonts w:ascii="Times New Roman" w:eastAsia="仿宋_GB2312" w:hAnsi="Times New Roman" w:cs="Times New Roman"/>
                <w:color w:val="000000" w:themeColor="text1"/>
                <w:spacing w:val="-4"/>
                <w:kern w:val="0"/>
                <w:sz w:val="24"/>
                <w:szCs w:val="24"/>
              </w:rPr>
              <w:t>全寿命周期视角下空管工程总承包项目投标决策</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李文倩</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20</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民用机场建设进度分析与控制关键技术</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21</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基于柔性网络计划技术的机场工程施工进度管理与应用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22</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运输机场跑道表面状况评估和通报</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马</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琳</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23</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太阳能供电的机场目视助航灯光系统技术与应用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24</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缩减尾流间隔空管新技术与应用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健</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25</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机坪管制塔台新技术与应用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张</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健</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26</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机场跑道沥青道面就地再生施工技术与应用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27</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狭窄空间紧邻航站楼的深基坑施工技术与应用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28</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民用机场场道工程快速施工技术与应用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洋</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29</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考虑飞机长轴距效应的机场跑道平整度测量技术与应用</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齐</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麟</w:t>
            </w:r>
          </w:p>
        </w:tc>
      </w:tr>
      <w:tr w:rsidR="00DB4F57" w:rsidRPr="00B92DB5" w:rsidTr="00DB4F57">
        <w:trPr>
          <w:trHeight w:val="510"/>
        </w:trPr>
        <w:tc>
          <w:tcPr>
            <w:tcW w:w="961" w:type="dxa"/>
            <w:vMerge/>
            <w:shd w:val="clear" w:color="auto" w:fill="auto"/>
            <w:vAlign w:val="center"/>
          </w:tcPr>
          <w:p w:rsidR="00DB4F57" w:rsidRPr="00B92DB5" w:rsidRDefault="00DB4F57">
            <w:pPr>
              <w:widowControl/>
              <w:jc w:val="left"/>
              <w:rPr>
                <w:rFonts w:ascii="Times New Roman" w:eastAsia="仿宋_GB2312" w:hAnsi="Times New Roman" w:cs="Times New Roman"/>
                <w:color w:val="000000" w:themeColor="text1"/>
                <w:kern w:val="0"/>
                <w:sz w:val="24"/>
                <w:szCs w:val="24"/>
              </w:rPr>
            </w:pPr>
          </w:p>
        </w:tc>
        <w:tc>
          <w:tcPr>
            <w:tcW w:w="94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30</w:t>
            </w:r>
          </w:p>
        </w:tc>
        <w:tc>
          <w:tcPr>
            <w:tcW w:w="5102" w:type="dxa"/>
            <w:shd w:val="clear" w:color="auto" w:fill="auto"/>
            <w:vAlign w:val="center"/>
          </w:tcPr>
          <w:p w:rsidR="00DB4F57" w:rsidRPr="00B92DB5" w:rsidRDefault="00DB4F57"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机场道面安全评估</w:t>
            </w:r>
          </w:p>
        </w:tc>
        <w:tc>
          <w:tcPr>
            <w:tcW w:w="833" w:type="dxa"/>
            <w:shd w:val="clear" w:color="auto" w:fill="auto"/>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1</w:t>
            </w:r>
          </w:p>
        </w:tc>
        <w:tc>
          <w:tcPr>
            <w:tcW w:w="1134" w:type="dxa"/>
            <w:shd w:val="clear" w:color="000000" w:fill="FFFFFF"/>
            <w:vAlign w:val="center"/>
          </w:tcPr>
          <w:p w:rsidR="00DB4F57" w:rsidRPr="00B92DB5" w:rsidRDefault="00DB4F57">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王</w:t>
            </w:r>
            <w:r w:rsidRPr="00B92DB5">
              <w:rPr>
                <w:rFonts w:ascii="Times New Roman" w:eastAsia="仿宋_GB2312" w:hAnsi="Times New Roman" w:cs="Times New Roman" w:hint="eastAsia"/>
                <w:color w:val="000000" w:themeColor="text1"/>
                <w:kern w:val="0"/>
                <w:sz w:val="24"/>
                <w:szCs w:val="24"/>
              </w:rPr>
              <w:t xml:space="preserve">　</w:t>
            </w:r>
            <w:r w:rsidRPr="00B92DB5">
              <w:rPr>
                <w:rFonts w:ascii="Times New Roman" w:eastAsia="仿宋_GB2312" w:hAnsi="Times New Roman" w:cs="Times New Roman"/>
                <w:color w:val="000000" w:themeColor="text1"/>
                <w:kern w:val="0"/>
                <w:sz w:val="24"/>
                <w:szCs w:val="24"/>
              </w:rPr>
              <w:t>磊</w:t>
            </w:r>
          </w:p>
        </w:tc>
      </w:tr>
      <w:tr w:rsidR="00636D03" w:rsidRPr="00B92DB5" w:rsidTr="00DB4F57">
        <w:trPr>
          <w:trHeight w:val="510"/>
        </w:trPr>
        <w:tc>
          <w:tcPr>
            <w:tcW w:w="961" w:type="dxa"/>
            <w:vAlign w:val="center"/>
          </w:tcPr>
          <w:p w:rsidR="00636D03" w:rsidRPr="00B92DB5" w:rsidRDefault="006069C8" w:rsidP="00E00EDB">
            <w:pPr>
              <w:widowControl/>
              <w:jc w:val="center"/>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合计</w:t>
            </w:r>
          </w:p>
        </w:tc>
        <w:tc>
          <w:tcPr>
            <w:tcW w:w="8012" w:type="dxa"/>
            <w:gridSpan w:val="4"/>
            <w:shd w:val="clear" w:color="auto" w:fill="auto"/>
            <w:vAlign w:val="center"/>
          </w:tcPr>
          <w:p w:rsidR="00636D03" w:rsidRPr="00B92DB5" w:rsidRDefault="006069C8" w:rsidP="00B92DB5">
            <w:pPr>
              <w:widowControl/>
              <w:rPr>
                <w:rFonts w:ascii="Times New Roman" w:eastAsia="仿宋_GB2312" w:hAnsi="Times New Roman" w:cs="Times New Roman"/>
                <w:color w:val="000000" w:themeColor="text1"/>
                <w:kern w:val="0"/>
                <w:sz w:val="24"/>
                <w:szCs w:val="24"/>
              </w:rPr>
            </w:pPr>
            <w:r w:rsidRPr="00B92DB5">
              <w:rPr>
                <w:rFonts w:ascii="Times New Roman" w:eastAsia="仿宋_GB2312" w:hAnsi="Times New Roman" w:cs="Times New Roman"/>
                <w:color w:val="000000" w:themeColor="text1"/>
                <w:kern w:val="0"/>
                <w:sz w:val="24"/>
                <w:szCs w:val="24"/>
              </w:rPr>
              <w:t>60</w:t>
            </w:r>
            <w:r w:rsidRPr="00B92DB5">
              <w:rPr>
                <w:rFonts w:ascii="Times New Roman" w:eastAsia="仿宋_GB2312" w:hAnsi="Times New Roman" w:cs="Times New Roman"/>
                <w:color w:val="000000" w:themeColor="text1"/>
                <w:kern w:val="0"/>
                <w:sz w:val="24"/>
                <w:szCs w:val="24"/>
              </w:rPr>
              <w:t>课时（其中：必修课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Times New Roman" w:cs="Times New Roman"/>
                <w:color w:val="000000" w:themeColor="text1"/>
                <w:kern w:val="0"/>
                <w:sz w:val="24"/>
                <w:szCs w:val="24"/>
              </w:rPr>
              <w:t>课时，选修课</w:t>
            </w:r>
            <w:r w:rsidRPr="00B92DB5">
              <w:rPr>
                <w:rFonts w:ascii="Times New Roman" w:eastAsia="仿宋_GB2312" w:hAnsi="Times New Roman" w:cs="Times New Roman"/>
                <w:color w:val="000000" w:themeColor="text1"/>
                <w:kern w:val="0"/>
                <w:sz w:val="24"/>
                <w:szCs w:val="24"/>
              </w:rPr>
              <w:t>30</w:t>
            </w:r>
            <w:r w:rsidRPr="00B92DB5">
              <w:rPr>
                <w:rFonts w:ascii="Times New Roman" w:eastAsia="仿宋_GB2312" w:hAnsi="Times New Roman" w:cs="Times New Roman"/>
                <w:color w:val="000000" w:themeColor="text1"/>
                <w:kern w:val="0"/>
                <w:sz w:val="24"/>
                <w:szCs w:val="24"/>
              </w:rPr>
              <w:t>课时）</w:t>
            </w:r>
          </w:p>
        </w:tc>
      </w:tr>
    </w:tbl>
    <w:p w:rsidR="00C3220A" w:rsidRDefault="00C3220A">
      <w:pPr>
        <w:rPr>
          <w:rFonts w:ascii="Times New Roman" w:eastAsia="仿宋_GB2312" w:hAnsi="Times New Roman" w:cs="Times New Roman"/>
          <w:color w:val="000000" w:themeColor="text1"/>
          <w:sz w:val="24"/>
          <w:szCs w:val="24"/>
        </w:rPr>
      </w:pPr>
    </w:p>
    <w:p w:rsidR="00C3220A" w:rsidRDefault="00C3220A">
      <w:pPr>
        <w:widowControl/>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br w:type="page"/>
      </w:r>
    </w:p>
    <w:p w:rsidR="00C3220A" w:rsidRDefault="00C3220A" w:rsidP="00C3220A">
      <w:pPr>
        <w:jc w:val="left"/>
        <w:rPr>
          <w:rFonts w:ascii="Times New Roman" w:eastAsia="黑体" w:hAnsi="Times New Roman" w:cs="Times New Roman" w:hint="eastAsia"/>
          <w:color w:val="000000" w:themeColor="text1"/>
          <w:sz w:val="30"/>
          <w:szCs w:val="30"/>
        </w:rPr>
      </w:pPr>
      <w:r w:rsidRPr="00B92DB5">
        <w:rPr>
          <w:rFonts w:ascii="Times New Roman" w:eastAsia="黑体" w:hAnsi="黑体" w:cs="Times New Roman"/>
          <w:color w:val="000000" w:themeColor="text1"/>
          <w:sz w:val="30"/>
          <w:szCs w:val="30"/>
        </w:rPr>
        <w:lastRenderedPageBreak/>
        <w:t>附件</w:t>
      </w:r>
      <w:r>
        <w:rPr>
          <w:rFonts w:ascii="Times New Roman" w:eastAsia="黑体" w:hAnsi="Times New Roman" w:cs="Times New Roman" w:hint="eastAsia"/>
          <w:color w:val="000000" w:themeColor="text1"/>
          <w:sz w:val="30"/>
          <w:szCs w:val="30"/>
        </w:rPr>
        <w:t>2</w:t>
      </w:r>
    </w:p>
    <w:p w:rsidR="00C3220A" w:rsidRPr="00C3220A" w:rsidRDefault="00C3220A" w:rsidP="00C3220A">
      <w:pPr>
        <w:spacing w:beforeLines="50" w:afterLines="50"/>
        <w:jc w:val="center"/>
        <w:rPr>
          <w:rFonts w:ascii="方正小标宋简体" w:eastAsia="方正小标宋简体"/>
          <w:sz w:val="40"/>
          <w:szCs w:val="40"/>
        </w:rPr>
      </w:pPr>
      <w:r w:rsidRPr="00C3220A">
        <w:rPr>
          <w:rFonts w:ascii="方正小标宋简体" w:eastAsia="方正小标宋简体" w:hint="eastAsia"/>
          <w:sz w:val="40"/>
          <w:szCs w:val="40"/>
        </w:rPr>
        <w:t>继续教育证书（示例）</w:t>
      </w:r>
    </w:p>
    <w:p w:rsidR="00C3220A" w:rsidRDefault="00C3220A" w:rsidP="00C3220A">
      <w:pPr>
        <w:rPr>
          <w:rFonts w:ascii="方正小标宋简体" w:eastAsia="方正小标宋简体" w:hint="eastAsia"/>
          <w:sz w:val="44"/>
          <w:szCs w:val="44"/>
        </w:rPr>
      </w:pPr>
      <w:r>
        <w:rPr>
          <w:rFonts w:ascii="方正小标宋简体" w:eastAsia="方正小标宋简体" w:hint="eastAsia"/>
          <w:noProof/>
          <w:sz w:val="44"/>
          <w:szCs w:val="44"/>
        </w:rPr>
        <w:drawing>
          <wp:inline distT="0" distB="0" distL="0" distR="0">
            <wp:extent cx="5605420" cy="395785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70" t="855"/>
                    <a:stretch>
                      <a:fillRect/>
                    </a:stretch>
                  </pic:blipFill>
                  <pic:spPr>
                    <a:xfrm>
                      <a:off x="0" y="0"/>
                      <a:ext cx="5605420" cy="3957851"/>
                    </a:xfrm>
                    <a:prstGeom prst="rect">
                      <a:avLst/>
                    </a:prstGeom>
                  </pic:spPr>
                </pic:pic>
              </a:graphicData>
            </a:graphic>
          </wp:inline>
        </w:drawing>
      </w:r>
    </w:p>
    <w:p w:rsidR="00C3220A" w:rsidRPr="00B92DB5" w:rsidRDefault="00C3220A" w:rsidP="00C3220A">
      <w:pPr>
        <w:ind w:leftChars="-100" w:left="-210"/>
        <w:jc w:val="left"/>
        <w:rPr>
          <w:rFonts w:ascii="Times New Roman" w:eastAsia="黑体" w:hAnsi="Times New Roman" w:cs="Times New Roman"/>
          <w:color w:val="000000" w:themeColor="text1"/>
          <w:sz w:val="30"/>
          <w:szCs w:val="30"/>
        </w:rPr>
      </w:pPr>
    </w:p>
    <w:sectPr w:rsidR="00C3220A" w:rsidRPr="00B92DB5" w:rsidSect="00C3220A">
      <w:footerReference w:type="even" r:id="rId8"/>
      <w:footerReference w:type="default" r:id="rId9"/>
      <w:pgSz w:w="11906" w:h="16838" w:code="9"/>
      <w:pgMar w:top="1588" w:right="1588" w:bottom="2268" w:left="1588" w:header="851" w:footer="1701"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2E" w:rsidRDefault="0084772E" w:rsidP="00636D03">
      <w:r>
        <w:separator/>
      </w:r>
    </w:p>
  </w:endnote>
  <w:endnote w:type="continuationSeparator" w:id="1">
    <w:p w:rsidR="0084772E" w:rsidRDefault="0084772E" w:rsidP="00636D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9751"/>
      <w:docPartObj>
        <w:docPartGallery w:val="Page Numbers (Bottom of Page)"/>
        <w:docPartUnique/>
      </w:docPartObj>
    </w:sdtPr>
    <w:sdtEndPr>
      <w:rPr>
        <w:rFonts w:ascii="Times New Roman" w:hAnsi="Times New Roman" w:cs="Times New Roman"/>
        <w:sz w:val="28"/>
        <w:szCs w:val="28"/>
      </w:rPr>
    </w:sdtEndPr>
    <w:sdtContent>
      <w:p w:rsidR="00B92DB5" w:rsidRDefault="00B92DB5" w:rsidP="006069C8">
        <w:pPr>
          <w:pStyle w:val="a3"/>
          <w:ind w:leftChars="100" w:left="210" w:rightChars="100" w:right="210"/>
        </w:pPr>
        <w:r w:rsidRPr="006069C8">
          <w:rPr>
            <w:rFonts w:hint="eastAsia"/>
            <w:sz w:val="28"/>
            <w:szCs w:val="28"/>
          </w:rPr>
          <w:t>—</w:t>
        </w:r>
        <w:r w:rsidRPr="006069C8">
          <w:rPr>
            <w:rFonts w:hint="eastAsia"/>
            <w:sz w:val="28"/>
            <w:szCs w:val="28"/>
          </w:rPr>
          <w:t xml:space="preserve"> </w:t>
        </w:r>
        <w:r w:rsidR="00DE259D" w:rsidRPr="006069C8">
          <w:rPr>
            <w:rFonts w:ascii="Times New Roman" w:hAnsi="Times New Roman" w:cs="Times New Roman"/>
            <w:sz w:val="28"/>
            <w:szCs w:val="28"/>
          </w:rPr>
          <w:fldChar w:fldCharType="begin"/>
        </w:r>
        <w:r w:rsidRPr="006069C8">
          <w:rPr>
            <w:rFonts w:ascii="Times New Roman" w:hAnsi="Times New Roman" w:cs="Times New Roman"/>
            <w:sz w:val="28"/>
            <w:szCs w:val="28"/>
          </w:rPr>
          <w:instrText xml:space="preserve"> PAGE   \* MERGEFORMAT </w:instrText>
        </w:r>
        <w:r w:rsidR="00DE259D" w:rsidRPr="006069C8">
          <w:rPr>
            <w:rFonts w:ascii="Times New Roman" w:hAnsi="Times New Roman" w:cs="Times New Roman"/>
            <w:sz w:val="28"/>
            <w:szCs w:val="28"/>
          </w:rPr>
          <w:fldChar w:fldCharType="separate"/>
        </w:r>
        <w:r w:rsidR="00C3220A" w:rsidRPr="00C3220A">
          <w:rPr>
            <w:rFonts w:ascii="Times New Roman" w:hAnsi="Times New Roman" w:cs="Times New Roman"/>
            <w:noProof/>
            <w:sz w:val="28"/>
            <w:szCs w:val="28"/>
            <w:lang w:val="zh-CN"/>
          </w:rPr>
          <w:t>4</w:t>
        </w:r>
        <w:r w:rsidR="00DE259D" w:rsidRPr="006069C8">
          <w:rPr>
            <w:rFonts w:ascii="Times New Roman" w:hAnsi="Times New Roman" w:cs="Times New Roman"/>
            <w:sz w:val="28"/>
            <w:szCs w:val="28"/>
          </w:rPr>
          <w:fldChar w:fldCharType="end"/>
        </w:r>
        <w:r w:rsidRPr="006069C8">
          <w:rPr>
            <w:rFonts w:ascii="Times New Roman" w:hAnsi="Times New Roman" w:cs="Times New Roman" w:hint="eastAsia"/>
            <w:sz w:val="28"/>
            <w:szCs w:val="28"/>
          </w:rPr>
          <w:t xml:space="preserve"> </w:t>
        </w:r>
        <w:r w:rsidRPr="006069C8">
          <w:rPr>
            <w:rFonts w:ascii="Times New Roman" w:hAnsi="Times New Roman" w:cs="Times New Roman"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9736"/>
      <w:docPartObj>
        <w:docPartGallery w:val="Page Numbers (Bottom of Page)"/>
        <w:docPartUnique/>
      </w:docPartObj>
    </w:sdtPr>
    <w:sdtContent>
      <w:p w:rsidR="00B92DB5" w:rsidRDefault="00B92DB5" w:rsidP="006069C8">
        <w:pPr>
          <w:pStyle w:val="a3"/>
          <w:ind w:leftChars="100" w:left="210" w:rightChars="100" w:right="210"/>
          <w:jc w:val="right"/>
        </w:pPr>
        <w:r w:rsidRPr="006069C8">
          <w:rPr>
            <w:rFonts w:hint="eastAsia"/>
            <w:sz w:val="28"/>
            <w:szCs w:val="28"/>
          </w:rPr>
          <w:t>—</w:t>
        </w:r>
        <w:r w:rsidRPr="006069C8">
          <w:rPr>
            <w:rFonts w:hint="eastAsia"/>
            <w:sz w:val="28"/>
            <w:szCs w:val="28"/>
          </w:rPr>
          <w:t xml:space="preserve"> </w:t>
        </w:r>
        <w:r w:rsidR="00DE259D" w:rsidRPr="006069C8">
          <w:rPr>
            <w:rFonts w:ascii="Times New Roman" w:hAnsi="Times New Roman" w:cs="Times New Roman"/>
            <w:sz w:val="28"/>
            <w:szCs w:val="28"/>
          </w:rPr>
          <w:fldChar w:fldCharType="begin"/>
        </w:r>
        <w:r w:rsidRPr="006069C8">
          <w:rPr>
            <w:rFonts w:ascii="Times New Roman" w:hAnsi="Times New Roman" w:cs="Times New Roman"/>
            <w:sz w:val="28"/>
            <w:szCs w:val="28"/>
          </w:rPr>
          <w:instrText xml:space="preserve"> PAGE   \* MERGEFORMAT </w:instrText>
        </w:r>
        <w:r w:rsidR="00DE259D" w:rsidRPr="006069C8">
          <w:rPr>
            <w:rFonts w:ascii="Times New Roman" w:hAnsi="Times New Roman" w:cs="Times New Roman"/>
            <w:sz w:val="28"/>
            <w:szCs w:val="28"/>
          </w:rPr>
          <w:fldChar w:fldCharType="separate"/>
        </w:r>
        <w:r w:rsidR="00C3220A" w:rsidRPr="00C3220A">
          <w:rPr>
            <w:rFonts w:ascii="Times New Roman" w:hAnsi="Times New Roman" w:cs="Times New Roman"/>
            <w:noProof/>
            <w:sz w:val="28"/>
            <w:szCs w:val="28"/>
            <w:lang w:val="zh-CN"/>
          </w:rPr>
          <w:t>27</w:t>
        </w:r>
        <w:r w:rsidR="00DE259D" w:rsidRPr="006069C8">
          <w:rPr>
            <w:rFonts w:ascii="Times New Roman" w:hAnsi="Times New Roman" w:cs="Times New Roman"/>
            <w:sz w:val="28"/>
            <w:szCs w:val="28"/>
          </w:rPr>
          <w:fldChar w:fldCharType="end"/>
        </w:r>
        <w:r w:rsidRPr="006069C8">
          <w:rPr>
            <w:rFonts w:ascii="Times New Roman" w:hAnsi="Times New Roman" w:cs="Times New Roman" w:hint="eastAsia"/>
            <w:sz w:val="28"/>
            <w:szCs w:val="28"/>
          </w:rPr>
          <w:t xml:space="preserve"> </w:t>
        </w:r>
        <w:r w:rsidRPr="006069C8">
          <w:rPr>
            <w:rFonts w:ascii="Times New Roman" w:hAnsi="Times New Roman" w:cs="Times New Roman"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2E" w:rsidRDefault="0084772E" w:rsidP="00636D03">
      <w:r>
        <w:separator/>
      </w:r>
    </w:p>
  </w:footnote>
  <w:footnote w:type="continuationSeparator" w:id="1">
    <w:p w:rsidR="0084772E" w:rsidRDefault="0084772E" w:rsidP="00636D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ViMDIyZThlZTJkYTg4MWRmZGJhMzVjZTZlZWM0MzIifQ=="/>
  </w:docVars>
  <w:rsids>
    <w:rsidRoot w:val="6B695743"/>
    <w:rsid w:val="006069C8"/>
    <w:rsid w:val="00636D03"/>
    <w:rsid w:val="0084772E"/>
    <w:rsid w:val="00B50771"/>
    <w:rsid w:val="00B92DB5"/>
    <w:rsid w:val="00C3220A"/>
    <w:rsid w:val="00C877EA"/>
    <w:rsid w:val="00DB4F57"/>
    <w:rsid w:val="00DE195D"/>
    <w:rsid w:val="00DE259D"/>
    <w:rsid w:val="00E00EDB"/>
    <w:rsid w:val="00F643B2"/>
    <w:rsid w:val="014E1D91"/>
    <w:rsid w:val="1B265E4F"/>
    <w:rsid w:val="31654A1F"/>
    <w:rsid w:val="6B695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D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6D03"/>
    <w:pPr>
      <w:tabs>
        <w:tab w:val="center" w:pos="4153"/>
        <w:tab w:val="right" w:pos="8306"/>
      </w:tabs>
      <w:snapToGrid w:val="0"/>
      <w:jc w:val="left"/>
    </w:pPr>
    <w:rPr>
      <w:sz w:val="18"/>
    </w:rPr>
  </w:style>
  <w:style w:type="paragraph" w:styleId="a4">
    <w:name w:val="header"/>
    <w:basedOn w:val="a"/>
    <w:rsid w:val="00636D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6069C8"/>
    <w:rPr>
      <w:kern w:val="2"/>
      <w:sz w:val="18"/>
      <w:szCs w:val="22"/>
    </w:rPr>
  </w:style>
  <w:style w:type="paragraph" w:styleId="a5">
    <w:name w:val="Balloon Text"/>
    <w:basedOn w:val="a"/>
    <w:link w:val="Char0"/>
    <w:rsid w:val="00C3220A"/>
    <w:rPr>
      <w:sz w:val="18"/>
      <w:szCs w:val="18"/>
    </w:rPr>
  </w:style>
  <w:style w:type="character" w:customStyle="1" w:styleId="Char0">
    <w:name w:val="批注框文本 Char"/>
    <w:basedOn w:val="a0"/>
    <w:link w:val="a5"/>
    <w:rsid w:val="00C3220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2345</Words>
  <Characters>13367</Characters>
  <Application>Microsoft Office Word</Application>
  <DocSecurity>0</DocSecurity>
  <Lines>111</Lines>
  <Paragraphs>31</Paragraphs>
  <ScaleCrop>false</ScaleCrop>
  <Company>China</Company>
  <LinksUpToDate>false</LinksUpToDate>
  <CharactersWithSpaces>15681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小梅梅</dc:creator>
  <cp:lastModifiedBy>User</cp:lastModifiedBy>
  <cp:revision>4</cp:revision>
  <dcterms:created xsi:type="dcterms:W3CDTF">2022-08-22T08:09:00Z</dcterms:created>
  <dcterms:modified xsi:type="dcterms:W3CDTF">2022-09-08T02:52:00Z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927B3B496E344FEB9125ECD232C3D5CE</vt:lpwstr>
  </property>
</Properties>
</file>